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C2830" w14:textId="77777777" w:rsidR="00F805F5" w:rsidRDefault="00F805F5"/>
    <w:p w14:paraId="479E8677" w14:textId="77777777" w:rsidR="00A50D94" w:rsidRPr="00F5516E" w:rsidRDefault="00F5516E" w:rsidP="00F5516E">
      <w:pPr>
        <w:jc w:val="center"/>
        <w:rPr>
          <w:b/>
        </w:rPr>
      </w:pPr>
      <w:r w:rsidRPr="00F5516E">
        <w:rPr>
          <w:b/>
        </w:rPr>
        <w:t>Curso Derrida</w:t>
      </w:r>
    </w:p>
    <w:p w14:paraId="27995295" w14:textId="77777777" w:rsidR="00F5516E" w:rsidRPr="00F5516E" w:rsidRDefault="00F5516E" w:rsidP="00F5516E">
      <w:pPr>
        <w:jc w:val="center"/>
        <w:rPr>
          <w:b/>
        </w:rPr>
      </w:pPr>
      <w:r w:rsidRPr="00F5516E">
        <w:rPr>
          <w:b/>
        </w:rPr>
        <w:t>Aula 12</w:t>
      </w:r>
    </w:p>
    <w:p w14:paraId="4001DF51" w14:textId="77777777" w:rsidR="00F5516E" w:rsidRDefault="00F5516E"/>
    <w:p w14:paraId="22E10151" w14:textId="77777777" w:rsidR="009C0A40" w:rsidRDefault="009C0A40"/>
    <w:p w14:paraId="2CFC4091" w14:textId="77777777" w:rsidR="00F5516E" w:rsidRDefault="00F5516E"/>
    <w:p w14:paraId="6445C0BB" w14:textId="77777777" w:rsidR="00A50D94" w:rsidRDefault="00F5516E" w:rsidP="00F5516E">
      <w:pPr>
        <w:jc w:val="both"/>
      </w:pPr>
      <w:r>
        <w:t xml:space="preserve">Em uma entrevista de 1972, Derrida afirma: “nada do que tento seria possível sem a abertura das questões </w:t>
      </w:r>
      <w:proofErr w:type="spellStart"/>
      <w:r>
        <w:t>heideggerianas</w:t>
      </w:r>
      <w:proofErr w:type="spellEnd"/>
      <w:r>
        <w:t>”</w:t>
      </w:r>
      <w:r>
        <w:rPr>
          <w:rStyle w:val="FootnoteReference"/>
        </w:rPr>
        <w:footnoteReference w:id="1"/>
      </w:r>
      <w:r>
        <w:t>. Tal afirmação não poderia ser diferente, já que sabemos como o projeto mesmo de desconstrução da metafísica encontra suas raízes em Heidegger.</w:t>
      </w:r>
      <w:r w:rsidR="00A14AB6">
        <w:t xml:space="preserve"> No parágrafo 6 de </w:t>
      </w:r>
      <w:r w:rsidR="00A14AB6" w:rsidRPr="00A14AB6">
        <w:rPr>
          <w:i/>
        </w:rPr>
        <w:t>Ser e tempo</w:t>
      </w:r>
      <w:r w:rsidR="00A14AB6">
        <w:rPr>
          <w:i/>
        </w:rPr>
        <w:t xml:space="preserve">, </w:t>
      </w:r>
      <w:r w:rsidR="00A14AB6">
        <w:t>Heidegger fala da necessidade de uma destruição (</w:t>
      </w:r>
      <w:proofErr w:type="spellStart"/>
      <w:r w:rsidR="00A14AB6" w:rsidRPr="00A14AB6">
        <w:rPr>
          <w:i/>
        </w:rPr>
        <w:t>Destruktion</w:t>
      </w:r>
      <w:proofErr w:type="spellEnd"/>
      <w:r w:rsidR="00A14AB6">
        <w:t>) da ontologia nos seguintes termos:</w:t>
      </w:r>
    </w:p>
    <w:p w14:paraId="62FFBFC4" w14:textId="77777777" w:rsidR="00A14AB6" w:rsidRDefault="00A14AB6" w:rsidP="00F5516E">
      <w:pPr>
        <w:jc w:val="both"/>
      </w:pPr>
    </w:p>
    <w:p w14:paraId="086CA962" w14:textId="77777777" w:rsidR="00A14AB6" w:rsidRDefault="00A14AB6" w:rsidP="00A14AB6">
      <w:pPr>
        <w:ind w:left="720"/>
        <w:jc w:val="both"/>
      </w:pPr>
      <w:r>
        <w:t>Deve-se obter para a própria questão do ser a transparência de sua própria história, então é preciso dar fluidez à tradição empedernida e remover os encobrimentos que dela resultaram. Nós entendemos esta tarefa como a destruição do conteúdo transmitido pela antiga ontologia, tarefa a ser levada a cabo pelo fio condutor da questão do ser até chegar às experiências originárias em que se obtiveram as primeiras e, a partir de então, diretoras determinações do ser</w:t>
      </w:r>
      <w:r>
        <w:rPr>
          <w:rStyle w:val="FootnoteReference"/>
        </w:rPr>
        <w:footnoteReference w:id="2"/>
      </w:r>
      <w:r>
        <w:t xml:space="preserve">.  </w:t>
      </w:r>
    </w:p>
    <w:p w14:paraId="4BAACCA6" w14:textId="77777777" w:rsidR="00A14AB6" w:rsidRDefault="00A14AB6" w:rsidP="00A14AB6">
      <w:pPr>
        <w:ind w:left="720"/>
        <w:jc w:val="both"/>
      </w:pPr>
    </w:p>
    <w:p w14:paraId="7279D10C" w14:textId="77777777" w:rsidR="00A14AB6" w:rsidRDefault="00A14AB6" w:rsidP="00A14AB6">
      <w:pPr>
        <w:ind w:firstLine="720"/>
        <w:jc w:val="both"/>
      </w:pPr>
      <w:r>
        <w:t xml:space="preserve">Ou seja, a possibilidade do desvelamento da questão do ser passa por remover os encobrimentos produzidos por uma tradição na qual encontramos a história da ontologia. Tal tradição deve ser destruída </w:t>
      </w:r>
      <w:r w:rsidR="00CC7A5D">
        <w:t xml:space="preserve">para que experiências originárias possa ser recuperadas. Esta destruição não se comporta de maneira simplesmente negativa em relação ao passado, mas visa o “hoje”, o modo predominante de definir a história da ontologia. Isto significa que esta destruição é forma de operar uma genealogia que possa revelar o que tal história comporta de obscuro. Uma obscuridade que viria do fato de tal história ser fundada na produção de conceitos que marcam com o selo do esquecimento o “sentido do ser”. Sentido este que exigiria </w:t>
      </w:r>
      <w:r w:rsidR="00B336BF">
        <w:t xml:space="preserve">a recuperação de uma historicidade própria ao ser. </w:t>
      </w:r>
    </w:p>
    <w:p w14:paraId="4655A3E8" w14:textId="77777777" w:rsidR="00B336BF" w:rsidRDefault="00B336BF" w:rsidP="00A14AB6">
      <w:pPr>
        <w:ind w:firstLine="720"/>
        <w:jc w:val="both"/>
      </w:pPr>
      <w:r>
        <w:t>A este respeito, lembremos como Heidegger afirma: “O ente é em seu ser apreendido como ‘presença’, ou seja, é entendido em referência a um modo temporal determinado, o ‘presente’”</w:t>
      </w:r>
      <w:r>
        <w:rPr>
          <w:rStyle w:val="FootnoteReference"/>
        </w:rPr>
        <w:footnoteReference w:id="3"/>
      </w:r>
      <w:r>
        <w:t xml:space="preserve">. Se o ente apreende-se enquanto presença, o ser exige um modo temporal que seja de uma ordem distinta daquilo que se concebe como presença para um sujeito. </w:t>
      </w:r>
      <w:r w:rsidR="00946058">
        <w:t xml:space="preserve">O que demonstra como a destruição a qual alude Heidegger passa principalmente pelo conceito de tempo. Trata-se de se perguntar pela mutação pela qual passou o conceito de tempo para que ele acabasse por produzir o encobrimento da temporalidade originária do ser. Isto exige o reconhecimento de uma diferença ontológica fundamental entre a temporalidade dos entes, própria ao presente, e este que seria própria do ser. </w:t>
      </w:r>
    </w:p>
    <w:p w14:paraId="5E7DE082" w14:textId="77777777" w:rsidR="00CE2018" w:rsidRDefault="00CE2018" w:rsidP="00A14AB6">
      <w:pPr>
        <w:ind w:firstLine="720"/>
        <w:jc w:val="both"/>
      </w:pPr>
      <w:r>
        <w:t xml:space="preserve">A sua maneira, Derrida tentará mostrar como esta diferença ontológica ainda está aprisionada no interior da metafísica. Daí a tarefa de: “abrir-se a uma </w:t>
      </w:r>
      <w:proofErr w:type="spellStart"/>
      <w:r>
        <w:t>diferança</w:t>
      </w:r>
      <w:proofErr w:type="spellEnd"/>
      <w:r>
        <w:t xml:space="preserve"> que não seja ainda determinada, na língua do ocidente, como diferença </w:t>
      </w:r>
      <w:r>
        <w:lastRenderedPageBreak/>
        <w:t>entre o ser e o ente”</w:t>
      </w:r>
      <w:r>
        <w:rPr>
          <w:rStyle w:val="FootnoteReference"/>
        </w:rPr>
        <w:footnoteReference w:id="4"/>
      </w:r>
      <w:r>
        <w:t xml:space="preserve">. Isto implica afirmar que a diferença entre ser e ente ainda não é diferença que animaria a própria procura de Heidegger. O que exige que a desconstrução de Derrida volte-se, de forma privilegiada, contra o conceito </w:t>
      </w:r>
      <w:proofErr w:type="spellStart"/>
      <w:r>
        <w:t>heideggeriano</w:t>
      </w:r>
      <w:proofErr w:type="spellEnd"/>
      <w:r>
        <w:t xml:space="preserve"> de ser. É esta crítica, como vemos uma crítica central ao projeto da desconstrução, que encontraremos em um texto como </w:t>
      </w:r>
      <w:r>
        <w:rPr>
          <w:i/>
        </w:rPr>
        <w:t>Os fins do homem.</w:t>
      </w:r>
    </w:p>
    <w:p w14:paraId="1E1AC447" w14:textId="77777777" w:rsidR="007A48AE" w:rsidRDefault="00CE2018" w:rsidP="00A14AB6">
      <w:pPr>
        <w:ind w:firstLine="720"/>
        <w:jc w:val="both"/>
      </w:pPr>
      <w:r>
        <w:t xml:space="preserve">Mas antes </w:t>
      </w:r>
      <w:r w:rsidR="007A48AE">
        <w:t>de começarmos a discutir nosso texto, tentemos sistematizar aquilo que Derrida compreende como a estratégia geral da desconstrução:</w:t>
      </w:r>
    </w:p>
    <w:p w14:paraId="03E8A499" w14:textId="77777777" w:rsidR="007A48AE" w:rsidRDefault="007A48AE" w:rsidP="00A14AB6">
      <w:pPr>
        <w:ind w:firstLine="720"/>
        <w:jc w:val="both"/>
      </w:pPr>
    </w:p>
    <w:p w14:paraId="0EFF3C08" w14:textId="77777777" w:rsidR="00CE2018" w:rsidRDefault="007A48AE" w:rsidP="00293A20">
      <w:pPr>
        <w:ind w:left="720"/>
        <w:jc w:val="both"/>
      </w:pPr>
      <w:r>
        <w:t xml:space="preserve">Deve-se pois avançar um duplo gesto, segundo uma unidade ao mesmo tempo sistemática e como </w:t>
      </w:r>
      <w:r w:rsidR="00F148C4">
        <w:t xml:space="preserve">que </w:t>
      </w:r>
      <w:r>
        <w:t xml:space="preserve">separada dela mesma, uma escritura desdobrada, ou seja, ela mesmo multiplicada, o que chamei em </w:t>
      </w:r>
      <w:r>
        <w:rPr>
          <w:i/>
        </w:rPr>
        <w:t xml:space="preserve">A dupla sessão </w:t>
      </w:r>
      <w:r>
        <w:t>de uma ‘dupla ciência’: de uma parte, atravessar uma fase de inversão (</w:t>
      </w:r>
      <w:proofErr w:type="spellStart"/>
      <w:r>
        <w:t>renversement</w:t>
      </w:r>
      <w:proofErr w:type="spellEnd"/>
      <w:r>
        <w:t xml:space="preserve">). Insisto muito e a todo momento na necessidade desta fase de inversão </w:t>
      </w:r>
      <w:r>
        <w:tab/>
        <w:t>que se procura rapidamente desqualificar. Reconhecer esta necessidade, é reconhecer que, em uma oposição filosófica clássica, não estamos nos referindo à coexistência pacífica</w:t>
      </w:r>
      <w:r w:rsidR="00CE2018">
        <w:t xml:space="preserve"> </w:t>
      </w:r>
      <w:r>
        <w:t>de um face a face, mas a uma hierarquia violenta. Um dos dois termos comanda outro  (axiologicamente, logicamente etc.), ocupa o lugar acima. Desconstruir a oposição é inicialmente, em um dado momento, inverter a hierarquia</w:t>
      </w:r>
      <w:r w:rsidR="00293A20">
        <w:t xml:space="preserve">. Negligenciar esta fase de inversão é esquecer a estrutura </w:t>
      </w:r>
      <w:proofErr w:type="spellStart"/>
      <w:r w:rsidR="00293A20">
        <w:t>conflitual</w:t>
      </w:r>
      <w:proofErr w:type="spellEnd"/>
      <w:r w:rsidR="00293A20">
        <w:t xml:space="preserve"> e subordinadora da oposição</w:t>
      </w:r>
      <w:r w:rsidR="00293A20">
        <w:rPr>
          <w:rStyle w:val="FootnoteReference"/>
        </w:rPr>
        <w:footnoteReference w:id="5"/>
      </w:r>
      <w:r w:rsidR="00293A20">
        <w:t xml:space="preserve">. </w:t>
      </w:r>
      <w:r w:rsidR="00CE2018">
        <w:t xml:space="preserve"> </w:t>
      </w:r>
    </w:p>
    <w:p w14:paraId="70AEA617" w14:textId="77777777" w:rsidR="00293A20" w:rsidRDefault="00293A20" w:rsidP="00293A20">
      <w:pPr>
        <w:ind w:left="720"/>
        <w:jc w:val="both"/>
      </w:pPr>
    </w:p>
    <w:p w14:paraId="7726C07B" w14:textId="442FD02E" w:rsidR="00293A20" w:rsidRDefault="00293A20" w:rsidP="00293A20">
      <w:pPr>
        <w:ind w:firstLine="720"/>
        <w:jc w:val="both"/>
      </w:pPr>
      <w:r>
        <w:t xml:space="preserve">Não se trata pois de simplesmente procurar suspender a estrutura binária que constitui a história da ontologia (inteligível e sensível, forma e matéria, um e múltiplo, essência e aparência, movimento e repouso, etc.). Tal oposição é sempre uma hierarquia, uma submissão e não haverá nenhuma possibilidade de  </w:t>
      </w:r>
      <w:r w:rsidR="00F148C4">
        <w:t xml:space="preserve">transformação de nossas formas de pensar sem que, antes, tal hierarquia seja quebrada. No entanto, não se quebra uma hierarquia suspendendo-a por procuração. Uma hierarquia é quebrada quando ela é inicialmente invertida, em um processo que em muito lembra a tópica </w:t>
      </w:r>
      <w:proofErr w:type="spellStart"/>
      <w:r w:rsidR="00F148C4">
        <w:t>nietzscheana</w:t>
      </w:r>
      <w:proofErr w:type="spellEnd"/>
      <w:r w:rsidR="00F148C4">
        <w:t xml:space="preserve"> da </w:t>
      </w:r>
      <w:proofErr w:type="spellStart"/>
      <w:r w:rsidR="00F148C4">
        <w:t>transvaloração</w:t>
      </w:r>
      <w:proofErr w:type="spellEnd"/>
      <w:r w:rsidR="00F148C4">
        <w:t xml:space="preserve"> de valores. A inversão da hierarquia quebra a aderência natural de certas posições ao poder, mostrando como os lugares de poder não estão naturalmente vinculado</w:t>
      </w:r>
      <w:r w:rsidR="001B2908">
        <w:t>s</w:t>
      </w:r>
      <w:r w:rsidR="00F148C4">
        <w:t xml:space="preserve"> a seus portadores, expondo assim a violência que sustentou a perenidade de tal configuração. No entanto, Derrida reconhece:</w:t>
      </w:r>
    </w:p>
    <w:p w14:paraId="24B31FE7" w14:textId="77777777" w:rsidR="00F148C4" w:rsidRDefault="00F148C4" w:rsidP="00293A20">
      <w:pPr>
        <w:ind w:firstLine="720"/>
        <w:jc w:val="both"/>
      </w:pPr>
    </w:p>
    <w:p w14:paraId="06DBA615" w14:textId="77777777" w:rsidR="00F148C4" w:rsidRDefault="00F148C4" w:rsidP="00196EF2">
      <w:pPr>
        <w:ind w:left="720"/>
        <w:jc w:val="both"/>
      </w:pPr>
      <w:r>
        <w:t xml:space="preserve">Dito isto – e por outro lado </w:t>
      </w:r>
      <w:r w:rsidR="00196EF2">
        <w:t>–</w:t>
      </w:r>
      <w:r>
        <w:t xml:space="preserve"> </w:t>
      </w:r>
      <w:r w:rsidR="00196EF2">
        <w:t xml:space="preserve">permanecer nesta fase é ainda operar sobre o terreno e no interior do sistema desconstruído. Faz-se necessário também, através desta escritura dupla, estratificada, defasada e </w:t>
      </w:r>
      <w:proofErr w:type="spellStart"/>
      <w:r w:rsidR="00196EF2">
        <w:t>defasante</w:t>
      </w:r>
      <w:proofErr w:type="spellEnd"/>
      <w:r w:rsidR="00196EF2">
        <w:t xml:space="preserve">, marcar a distância entre a inversão que coloca a baixo o que estava no alto, desconstruindo a genealogia </w:t>
      </w:r>
      <w:proofErr w:type="spellStart"/>
      <w:r w:rsidR="00196EF2">
        <w:t>sublimante</w:t>
      </w:r>
      <w:proofErr w:type="spellEnd"/>
      <w:r w:rsidR="00196EF2">
        <w:t xml:space="preserve"> ou </w:t>
      </w:r>
      <w:proofErr w:type="spellStart"/>
      <w:r w:rsidR="00196EF2">
        <w:t>idealisante</w:t>
      </w:r>
      <w:proofErr w:type="spellEnd"/>
      <w:r w:rsidR="00196EF2">
        <w:t xml:space="preserve">, e a emergência </w:t>
      </w:r>
      <w:proofErr w:type="spellStart"/>
      <w:r w:rsidR="00196EF2">
        <w:t>disruptiva</w:t>
      </w:r>
      <w:proofErr w:type="spellEnd"/>
      <w:r w:rsidR="00196EF2">
        <w:t xml:space="preserve"> de um novo ‘conceito’, conceito do que não se deixa mais, nunca se deixou, compreender no regime anterior</w:t>
      </w:r>
      <w:r w:rsidR="00196EF2">
        <w:rPr>
          <w:rStyle w:val="FootnoteReference"/>
        </w:rPr>
        <w:footnoteReference w:id="6"/>
      </w:r>
      <w:r w:rsidR="00196EF2">
        <w:t>.</w:t>
      </w:r>
    </w:p>
    <w:p w14:paraId="337F19D8" w14:textId="77777777" w:rsidR="00196EF2" w:rsidRDefault="00196EF2" w:rsidP="00196EF2">
      <w:pPr>
        <w:ind w:left="720"/>
        <w:jc w:val="both"/>
      </w:pPr>
    </w:p>
    <w:p w14:paraId="2E0F3F5F" w14:textId="77777777" w:rsidR="00196EF2" w:rsidRDefault="00196EF2" w:rsidP="00196EF2">
      <w:pPr>
        <w:ind w:firstLine="720"/>
        <w:jc w:val="both"/>
      </w:pPr>
      <w:r>
        <w:t xml:space="preserve">Os procedimentos de inversão não são feitos tendo em vista a preservação dos lugares. Eles são uma estratégia de decomposição. Assim, as relações subalternas são tematizadas não para garantir lugares de poder àquilo que até então fora excluído, recalcado e reprimido. Na verdade, elas são recompostas para permitir a emergência do que nunca se deixou compreender no regime anterior de determinação conceitual. Mas esta emergência não implica alguma forma de superação dialética da oposição binária em direção a um terceiro termo. </w:t>
      </w:r>
    </w:p>
    <w:p w14:paraId="19FEF96E" w14:textId="77777777" w:rsidR="00196EF2" w:rsidRDefault="00196EF2" w:rsidP="00196EF2">
      <w:pPr>
        <w:ind w:firstLine="720"/>
        <w:jc w:val="both"/>
      </w:pPr>
      <w:r>
        <w:t xml:space="preserve">Derrida lembrará, por exemplo, que a noção de </w:t>
      </w:r>
      <w:proofErr w:type="spellStart"/>
      <w:r>
        <w:rPr>
          <w:i/>
        </w:rPr>
        <w:t>pharmakon</w:t>
      </w:r>
      <w:proofErr w:type="spellEnd"/>
      <w:r>
        <w:rPr>
          <w:i/>
        </w:rPr>
        <w:t xml:space="preserve"> </w:t>
      </w:r>
      <w:r w:rsidR="009C0A40">
        <w:t>não é nem o remédio nem o veneno, nem o bem</w:t>
      </w:r>
      <w:r>
        <w:t xml:space="preserve"> nem o mal</w:t>
      </w:r>
      <w:r w:rsidR="009C0A40">
        <w:t xml:space="preserve">; o </w:t>
      </w:r>
      <w:r w:rsidR="009C0A40" w:rsidRPr="009C0A40">
        <w:rPr>
          <w:i/>
        </w:rPr>
        <w:t xml:space="preserve">suplemento </w:t>
      </w:r>
      <w:r w:rsidR="009C0A40">
        <w:t xml:space="preserve">não é nem um mais nem um menos, nem o fora nem o complemento de um dentro, nem o acidente nem a essência; o </w:t>
      </w:r>
      <w:r w:rsidR="009C0A40" w:rsidRPr="009C0A40">
        <w:rPr>
          <w:i/>
        </w:rPr>
        <w:t>grama</w:t>
      </w:r>
      <w:r w:rsidR="009C0A40">
        <w:rPr>
          <w:i/>
        </w:rPr>
        <w:t xml:space="preserve"> </w:t>
      </w:r>
      <w:r w:rsidR="009C0A40">
        <w:t>não é nem o significante nem o significado, nem um signo nem uma coisa, nem uma presença nem uma ausência. Esses são conceitos produzidos pela desconstrução que visam fazer emergir um horizonte pós-metafísico.</w:t>
      </w:r>
    </w:p>
    <w:p w14:paraId="65B3A33C" w14:textId="77777777" w:rsidR="009C0A40" w:rsidRDefault="009C0A40" w:rsidP="009C0A40">
      <w:pPr>
        <w:jc w:val="both"/>
      </w:pPr>
    </w:p>
    <w:p w14:paraId="378A306E" w14:textId="77777777" w:rsidR="009C0A40" w:rsidRPr="009C0A40" w:rsidRDefault="009C0A40" w:rsidP="009C0A40">
      <w:pPr>
        <w:jc w:val="both"/>
        <w:rPr>
          <w:b/>
        </w:rPr>
      </w:pPr>
      <w:r w:rsidRPr="009C0A40">
        <w:rPr>
          <w:b/>
        </w:rPr>
        <w:t>Crítica da metafísica e antropologia</w:t>
      </w:r>
    </w:p>
    <w:p w14:paraId="4B70BA8F" w14:textId="77777777" w:rsidR="009C0A40" w:rsidRDefault="009C0A40" w:rsidP="009C0A40">
      <w:pPr>
        <w:jc w:val="both"/>
      </w:pPr>
    </w:p>
    <w:p w14:paraId="3EB1EE8B" w14:textId="77777777" w:rsidR="007246E1" w:rsidRDefault="009C0A40" w:rsidP="009C0A40">
      <w:pPr>
        <w:jc w:val="both"/>
      </w:pPr>
      <w:r>
        <w:t xml:space="preserve">Mas esta emergência de um horizonte pós-metafísico exige retomar a crítica daquilo que seria o fundamento da metafísica. Neste caso, Derrida insistirá na seguinte equação: toda metafísica encontra seu fundamento em uma antropologia. Ela sempre será solidária de um modo de ser do humano, de uma imagem atual do humano. </w:t>
      </w:r>
      <w:r w:rsidR="007246E1">
        <w:t xml:space="preserve">Há uma espécie de sono antropológico a marcar a metafísica ocidental. Um sono do qual devemos acordar. Gostaria de dar alguns passos atrás a fim de discutir de maneira mais adequada este ponto. </w:t>
      </w:r>
    </w:p>
    <w:p w14:paraId="4B19283B" w14:textId="6F5F3CDE" w:rsidR="007246E1" w:rsidRPr="007246E1" w:rsidRDefault="007246E1" w:rsidP="007246E1">
      <w:pPr>
        <w:jc w:val="both"/>
        <w:rPr>
          <w:b/>
        </w:rPr>
      </w:pPr>
      <w:r>
        <w:rPr>
          <w:b/>
        </w:rPr>
        <w:tab/>
      </w:r>
      <w:r>
        <w:t>Comecemos por lembrar mais uma vez como,  d</w:t>
      </w:r>
      <w:r w:rsidRPr="00F75115">
        <w:t>a gra</w:t>
      </w:r>
      <w:r>
        <w:t xml:space="preserve">matologia, Derrida diz que ela “ não deve ser </w:t>
      </w:r>
      <w:r>
        <w:rPr>
          <w:i/>
        </w:rPr>
        <w:t xml:space="preserve">uma das ciências do homem, </w:t>
      </w:r>
      <w:r>
        <w:t xml:space="preserve">porque coloca de início, como sua questão própria, a questão do </w:t>
      </w:r>
      <w:r>
        <w:rPr>
          <w:i/>
        </w:rPr>
        <w:t xml:space="preserve">nome do homem” </w:t>
      </w:r>
      <w:r>
        <w:t>(Derrida, 2008, p.104)</w:t>
      </w:r>
      <w:r w:rsidRPr="00F75115">
        <w:t xml:space="preserve">. </w:t>
      </w:r>
      <w:r>
        <w:t>Esta f</w:t>
      </w:r>
      <w:r w:rsidRPr="00F75115">
        <w:t xml:space="preserve">rase </w:t>
      </w:r>
      <w:r>
        <w:t>é altamente significativa, pois</w:t>
      </w:r>
      <w:r w:rsidRPr="00F75115">
        <w:t xml:space="preserve"> anuncia a « questão própria »</w:t>
      </w:r>
      <w:r>
        <w:t xml:space="preserve"> da gramatologia, aquilo que determina o seu campo. Se um</w:t>
      </w:r>
      <w:r w:rsidR="0051676A">
        <w:t>a reflexão do tipo gramatológico</w:t>
      </w:r>
      <w:r>
        <w:t xml:space="preserve"> deve necessariamente colocar em questão o nome do homem, é porque, até agora, todo esforço para conceber as condições de possibilidade de uma objetividade em geral e de uma ciência capaz de satisfazer certas normas de validade</w:t>
      </w:r>
      <w:r w:rsidRPr="0060758E">
        <w:t>, encontrou necessariamente seu fundamento em uma certa antropologia.</w:t>
      </w:r>
      <w:r>
        <w:t xml:space="preserve"> </w:t>
      </w:r>
    </w:p>
    <w:p w14:paraId="1F294231" w14:textId="7AF68F63" w:rsidR="007246E1" w:rsidRDefault="007246E1" w:rsidP="007246E1">
      <w:pPr>
        <w:jc w:val="both"/>
      </w:pPr>
      <w:r>
        <w:tab/>
        <w:t xml:space="preserve">Sabemos que a </w:t>
      </w:r>
      <w:r>
        <w:rPr>
          <w:i/>
        </w:rPr>
        <w:t>Gramatologia</w:t>
      </w:r>
      <w:r>
        <w:t xml:space="preserve"> </w:t>
      </w:r>
      <w:r w:rsidRPr="00D20896">
        <w:t>se esforça em mostrar</w:t>
      </w:r>
      <w:r>
        <w:t xml:space="preserve"> que as noções estruturalistas de signo e significante (entendido como imagem acústica) são profundamente ligadas a uma “época histórico-metafísica” que</w:t>
      </w:r>
      <w:r w:rsidRPr="00282EBF">
        <w:t xml:space="preserve"> </w:t>
      </w:r>
      <w:r>
        <w:t xml:space="preserve">se </w:t>
      </w:r>
      <w:r w:rsidRPr="009807EF">
        <w:rPr>
          <w:color w:val="000000"/>
        </w:rPr>
        <w:t>trata de ultrapassar</w:t>
      </w:r>
      <w:r w:rsidRPr="00282EBF">
        <w:t>.</w:t>
      </w:r>
      <w:r>
        <w:t xml:space="preserve"> De fato, Derrida acredita que </w:t>
      </w:r>
      <w:r w:rsidRPr="00B015B4">
        <w:rPr>
          <w:i/>
        </w:rPr>
        <w:t>onde que</w:t>
      </w:r>
      <w:r>
        <w:rPr>
          <w:i/>
        </w:rPr>
        <w:t xml:space="preserve">r que seja feito o uso da noção de signo, encontraremos sempre um elo fundamental com a metafísica. </w:t>
      </w:r>
      <w:r>
        <w:t>Podemos dizer que para Derrida qualquer metafísica é uma</w:t>
      </w:r>
      <w:r w:rsidRPr="00315679">
        <w:t xml:space="preserve"> metafísica do signo, </w:t>
      </w:r>
      <w:r>
        <w:t>sendo sempre uma redução da linguagem à dimensão do signo, o que nos leva a</w:t>
      </w:r>
      <w:r w:rsidR="00AE5CAF">
        <w:t xml:space="preserve"> afirmar que há uma antropologi</w:t>
      </w:r>
      <w:r>
        <w:t xml:space="preserve">a subjacente ao conceito de signo. </w:t>
      </w:r>
      <w:r w:rsidRPr="00B271DD">
        <w:t xml:space="preserve">Mas se é preciso responder </w:t>
      </w:r>
      <w:r>
        <w:t>brevemente à</w:t>
      </w:r>
      <w:r w:rsidRPr="00B271DD">
        <w:t xml:space="preserve"> complexa questã</w:t>
      </w:r>
      <w:r>
        <w:t>o acerca do</w:t>
      </w:r>
      <w:r w:rsidRPr="00B271DD">
        <w:t xml:space="preserve"> que Derrida entende por “signo”, </w:t>
      </w:r>
      <w:r>
        <w:t xml:space="preserve">talvez </w:t>
      </w:r>
      <w:r w:rsidRPr="00B104B2">
        <w:t>possamos</w:t>
      </w:r>
      <w:r w:rsidRPr="00B271DD">
        <w:t xml:space="preserve"> </w:t>
      </w:r>
      <w:r>
        <w:t>simplesmente</w:t>
      </w:r>
      <w:r w:rsidRPr="00B271DD">
        <w:t xml:space="preserve"> </w:t>
      </w:r>
      <w:r>
        <w:t xml:space="preserve"> antecipar</w:t>
      </w:r>
      <w:r w:rsidRPr="00B271DD">
        <w:t>: o signo é um modo de presença das coisas.</w:t>
      </w:r>
      <w:r>
        <w:t xml:space="preserve"> Donde a tese: “A metafísica ocidental, como limitação do sentido do ser no campo da presença, produz-se como a dominação de uma forma linguística [ligada ao império do signo] ”  (idem, p.28).</w:t>
      </w:r>
    </w:p>
    <w:p w14:paraId="0CDD14B7" w14:textId="77777777" w:rsidR="007246E1" w:rsidRDefault="007246E1" w:rsidP="007246E1">
      <w:pPr>
        <w:jc w:val="both"/>
      </w:pPr>
      <w:r>
        <w:tab/>
      </w:r>
      <w:r w:rsidRPr="00064BB7">
        <w:t xml:space="preserve">É conhecida a definição clássica que vê, no signo, aquilo que representa </w:t>
      </w:r>
      <w:r w:rsidRPr="00064BB7">
        <w:rPr>
          <w:i/>
        </w:rPr>
        <w:t xml:space="preserve">alguma coisa </w:t>
      </w:r>
      <w:r w:rsidRPr="00064BB7">
        <w:t xml:space="preserve">para </w:t>
      </w:r>
      <w:r w:rsidRPr="00064BB7">
        <w:rPr>
          <w:i/>
        </w:rPr>
        <w:t xml:space="preserve">alguém. </w:t>
      </w:r>
      <w:r w:rsidRPr="00064BB7">
        <w:t xml:space="preserve">Tudo se passa como se Derrida nos lembrasse de que esta </w:t>
      </w:r>
      <w:proofErr w:type="spellStart"/>
      <w:r w:rsidRPr="00064BB7">
        <w:t>re-presentação</w:t>
      </w:r>
      <w:proofErr w:type="spellEnd"/>
      <w:r w:rsidRPr="00064BB7">
        <w:t xml:space="preserve"> é, na verdade, a constituição do regime geral de visibilidade dos objetos, a constituição de uma forma “de presença em geral” (Derrida, 1994, p.64) a partir das idealidades responsáveis pela produção do sentido. Esta forma geral é, por outro lado, a maneira através da qual “alguém” pode aparecer como fundamento para a determinação de “alguma coisa”. Isso nos explicaria a razão pela qual a reflexão sobre o signo privilegia sempre a linguagem falada. Seja no estruturalismo, seja na fenomenologia, o signo é fundamentalmente o signo falado. Pois falar das coisas é necessariamente impor um domínio técnico sobre o objeto do qual eu falo. Falar das coisas significa colocá-las diante de mim, pô-las em uma espécie de espaço virtual do qual eu sou o fundamento. Neste sentido, a objetividade do objeto seria aquilo que, no objeto, submete-se a meu discurso, como se o meu discurso (que não é apenas o discurso de uma consciência empírica, mas o de um sujeito transcendental) fosse o meio de instituição da objetividade. Pois o discurso tira as coisas do </w:t>
      </w:r>
      <w:r w:rsidRPr="00064BB7">
        <w:rPr>
          <w:i/>
        </w:rPr>
        <w:t xml:space="preserve">aqui e agora </w:t>
      </w:r>
      <w:r w:rsidRPr="00064BB7">
        <w:t xml:space="preserve">para colocá-las em um espaço ideal de pura presença, que deixa de possuir a forma da </w:t>
      </w:r>
      <w:proofErr w:type="spellStart"/>
      <w:r w:rsidRPr="00064BB7">
        <w:t>mundaneidade</w:t>
      </w:r>
      <w:proofErr w:type="spellEnd"/>
      <w:r w:rsidRPr="00064BB7">
        <w:t>. Neste espaço, eu descubro que “minhas palavras são ‘vivas’, porque parece que elas não me deixam: não caem fora de mim, para fora de minha respiração, em um afastamento visível; não deixam de me pertencer, de estar à minha disposição, ‘sem acessório’” (idem, p.86) .</w:t>
      </w:r>
    </w:p>
    <w:p w14:paraId="18706BD4" w14:textId="77777777" w:rsidR="007246E1" w:rsidRDefault="007246E1" w:rsidP="007246E1">
      <w:pPr>
        <w:jc w:val="both"/>
      </w:pPr>
      <w:r>
        <w:tab/>
        <w:t xml:space="preserve">Neste sentido, o “nome do homem” que a gramatologia quer colocar em questão designa este “alguém” capaz de fundar um modo de presença e de constituição da objetividade. Além dos atributos que normalmente determinam a humanidade do homem (como autonomia, autenticidade, unidade, etc.), o “homem” que fala essa linguagem dos signos, é, necessariamente, o nome de um modo de ser, o nome de um regime que constitui a presença dos objetos e da auto-afecção. Esse homem pode procurar incessantemente seu fim, ele pode incessantemente tentar superar sua finitude ou fazer-se desaparecer, mas seus movimentos serão sempre dependentes desta linguagem da qual ele é o suporte. Assim, para Derrida, nós não acordaríamos de um certo “sono antropológico” </w:t>
      </w:r>
      <w:r w:rsidRPr="00CA63CE">
        <w:t>que assombrou o pensamento francês dos anos sessenta</w:t>
      </w:r>
      <w:r>
        <w:t xml:space="preserve">, a não ser com a condição de que se aprenda a criticar a linguagem que protege esse sono contra a aurora de um para além do humanismo. </w:t>
      </w:r>
    </w:p>
    <w:p w14:paraId="2BE55219" w14:textId="77777777" w:rsidR="007246E1" w:rsidRDefault="007246E1" w:rsidP="007246E1">
      <w:pPr>
        <w:jc w:val="both"/>
      </w:pPr>
      <w:r>
        <w:tab/>
        <w:t xml:space="preserve">Podemos identificar aqui o que constitui a </w:t>
      </w:r>
      <w:r w:rsidRPr="00C7561C">
        <w:t>peculiaridade</w:t>
      </w:r>
      <w:r>
        <w:t xml:space="preserve"> de Derrida. Por um lado, parece que Derrida apenas retoma uma temática corriqueira ao pensamento francês dos anos sessenta.</w:t>
      </w:r>
      <w:r w:rsidRPr="00CB35A3">
        <w:t xml:space="preserve"> </w:t>
      </w:r>
      <w:r>
        <w:t>Considerem</w:t>
      </w:r>
      <w:r w:rsidRPr="00CB35A3">
        <w:t xml:space="preserve">-se, por exemplo, três livros publicados </w:t>
      </w:r>
      <w:r>
        <w:t>no decorrer</w:t>
      </w:r>
      <w:r w:rsidRPr="00CB35A3">
        <w:t xml:space="preserve"> </w:t>
      </w:r>
      <w:r>
        <w:t>d</w:t>
      </w:r>
      <w:r w:rsidRPr="00CB35A3">
        <w:t>o</w:t>
      </w:r>
      <w:r>
        <w:t>s</w:t>
      </w:r>
      <w:r w:rsidRPr="00CB35A3">
        <w:t xml:space="preserve"> ano</w:t>
      </w:r>
      <w:r>
        <w:t>s de</w:t>
      </w:r>
      <w:r w:rsidRPr="00CB35A3">
        <w:t xml:space="preserve"> 1966-1967</w:t>
      </w:r>
      <w:r>
        <w:t xml:space="preserve">: </w:t>
      </w:r>
      <w:r>
        <w:rPr>
          <w:i/>
        </w:rPr>
        <w:t xml:space="preserve">As palavras e as coisas </w:t>
      </w:r>
      <w:r>
        <w:t xml:space="preserve">de Michel Foucault,  </w:t>
      </w:r>
      <w:r w:rsidRPr="00B754E9">
        <w:rPr>
          <w:i/>
        </w:rPr>
        <w:t>Escritos</w:t>
      </w:r>
      <w:r>
        <w:rPr>
          <w:i/>
        </w:rPr>
        <w:t xml:space="preserve"> </w:t>
      </w:r>
      <w:r>
        <w:t xml:space="preserve">de Jacques Lacan e a </w:t>
      </w:r>
      <w:r>
        <w:rPr>
          <w:i/>
        </w:rPr>
        <w:t xml:space="preserve">Gramatologia. </w:t>
      </w:r>
      <w:r>
        <w:t>É inegável que a problemática comum concernente às ciências do homem parece</w:t>
      </w:r>
      <w:r w:rsidRPr="00FE6FAD">
        <w:t xml:space="preserve"> ter</w:t>
      </w:r>
      <w:r>
        <w:t xml:space="preserve"> êxito, ainda que essa problemática conduza a programas muito diferentes. Sendo assim Lacan dirá “não há ciência do homem, porque o homem da ciência não existe, mas apenas seu sujeito” (Lacan, 1998, p.873). Donde a ideia que “o objeto da psicanálise não é o homem; é aquilo que lhe falta” (Lacan, 2003, p.218).</w:t>
      </w:r>
    </w:p>
    <w:p w14:paraId="178B57C2" w14:textId="57B0644D" w:rsidR="007246E1" w:rsidRPr="00170ABC" w:rsidRDefault="007246E1" w:rsidP="007246E1">
      <w:pPr>
        <w:jc w:val="both"/>
        <w:rPr>
          <w:lang w:val="fr-FR"/>
        </w:rPr>
      </w:pPr>
      <w:r>
        <w:tab/>
        <w:t xml:space="preserve">Em um artigo que não passou despercebido, </w:t>
      </w:r>
      <w:r w:rsidRPr="00C208A9">
        <w:rPr>
          <w:lang w:val="fr-FR"/>
        </w:rPr>
        <w:t>Georges Canguilhem</w:t>
      </w:r>
      <w:r>
        <w:rPr>
          <w:lang w:val="fr-FR"/>
        </w:rPr>
        <w:t xml:space="preserve"> quanto a </w:t>
      </w:r>
      <w:proofErr w:type="spellStart"/>
      <w:r>
        <w:rPr>
          <w:lang w:val="fr-FR"/>
        </w:rPr>
        <w:t>ele</w:t>
      </w:r>
      <w:proofErr w:type="spellEnd"/>
      <w:r>
        <w:rPr>
          <w:lang w:val="fr-FR"/>
        </w:rPr>
        <w:t xml:space="preserve">  </w:t>
      </w:r>
      <w:proofErr w:type="spellStart"/>
      <w:r>
        <w:rPr>
          <w:lang w:val="fr-FR"/>
        </w:rPr>
        <w:t>afirmava</w:t>
      </w:r>
      <w:proofErr w:type="spellEnd"/>
      <w:r>
        <w:rPr>
          <w:lang w:val="fr-FR"/>
        </w:rPr>
        <w:t>: « É </w:t>
      </w:r>
      <w:proofErr w:type="spellStart"/>
      <w:r>
        <w:rPr>
          <w:lang w:val="fr-FR"/>
        </w:rPr>
        <w:t>inevitável</w:t>
      </w:r>
      <w:proofErr w:type="spellEnd"/>
      <w:r>
        <w:rPr>
          <w:lang w:val="fr-FR"/>
        </w:rPr>
        <w:t xml:space="preserve"> que, </w:t>
      </w:r>
      <w:proofErr w:type="spellStart"/>
      <w:r>
        <w:rPr>
          <w:lang w:val="fr-FR"/>
        </w:rPr>
        <w:t>ao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propor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teoria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geral</w:t>
      </w:r>
      <w:proofErr w:type="spellEnd"/>
      <w:r>
        <w:rPr>
          <w:lang w:val="fr-FR"/>
        </w:rPr>
        <w:t xml:space="preserve"> da </w:t>
      </w:r>
      <w:proofErr w:type="spellStart"/>
      <w:r>
        <w:rPr>
          <w:lang w:val="fr-FR"/>
        </w:rPr>
        <w:t>conduta</w:t>
      </w:r>
      <w:proofErr w:type="spellEnd"/>
      <w:r>
        <w:rPr>
          <w:lang w:val="fr-FR"/>
        </w:rPr>
        <w:t xml:space="preserve">, a </w:t>
      </w:r>
      <w:proofErr w:type="spellStart"/>
      <w:r>
        <w:rPr>
          <w:lang w:val="fr-FR"/>
        </w:rPr>
        <w:t>psicologia</w:t>
      </w:r>
      <w:proofErr w:type="spellEnd"/>
      <w:r>
        <w:rPr>
          <w:lang w:val="fr-FR"/>
        </w:rPr>
        <w:t xml:space="preserve"> tome para si </w:t>
      </w:r>
      <w:proofErr w:type="spellStart"/>
      <w:r>
        <w:rPr>
          <w:lang w:val="fr-FR"/>
        </w:rPr>
        <w:t>alguma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ideia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homem</w:t>
      </w:r>
      <w:proofErr w:type="spellEnd"/>
      <w:r>
        <w:rPr>
          <w:lang w:val="fr-FR"/>
        </w:rPr>
        <w:t>. Deve-</w:t>
      </w:r>
      <w:r w:rsidR="00AE5CAF">
        <w:rPr>
          <w:lang w:val="fr-FR"/>
        </w:rPr>
        <w:t xml:space="preserve">se </w:t>
      </w:r>
      <w:proofErr w:type="spellStart"/>
      <w:r w:rsidR="00AE5CAF">
        <w:rPr>
          <w:lang w:val="fr-FR"/>
        </w:rPr>
        <w:t>então</w:t>
      </w:r>
      <w:proofErr w:type="spellEnd"/>
      <w:r w:rsidR="00AE5CAF">
        <w:rPr>
          <w:lang w:val="fr-FR"/>
        </w:rPr>
        <w:t xml:space="preserve"> </w:t>
      </w:r>
      <w:proofErr w:type="spellStart"/>
      <w:r w:rsidR="00AE5CAF">
        <w:rPr>
          <w:lang w:val="fr-FR"/>
        </w:rPr>
        <w:t>permitir</w:t>
      </w:r>
      <w:proofErr w:type="spellEnd"/>
      <w:r w:rsidR="00AE5CAF">
        <w:rPr>
          <w:lang w:val="fr-FR"/>
        </w:rPr>
        <w:t xml:space="preserve"> à </w:t>
      </w:r>
      <w:proofErr w:type="spellStart"/>
      <w:r w:rsidR="00AE5CAF">
        <w:rPr>
          <w:lang w:val="fr-FR"/>
        </w:rPr>
        <w:t>filosofia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perguntar</w:t>
      </w:r>
      <w:proofErr w:type="spellEnd"/>
      <w:r>
        <w:rPr>
          <w:lang w:val="fr-FR"/>
        </w:rPr>
        <w:t xml:space="preserve"> à </w:t>
      </w:r>
      <w:proofErr w:type="spellStart"/>
      <w:r>
        <w:rPr>
          <w:lang w:val="fr-FR"/>
        </w:rPr>
        <w:t>psicologia</w:t>
      </w:r>
      <w:proofErr w:type="spellEnd"/>
      <w:r>
        <w:rPr>
          <w:lang w:val="fr-FR"/>
        </w:rPr>
        <w:t xml:space="preserve"> de onde </w:t>
      </w:r>
      <w:proofErr w:type="spellStart"/>
      <w:r>
        <w:rPr>
          <w:lang w:val="fr-FR"/>
        </w:rPr>
        <w:t>ela</w:t>
      </w:r>
      <w:proofErr w:type="spellEnd"/>
      <w:r>
        <w:rPr>
          <w:lang w:val="fr-FR"/>
        </w:rPr>
        <w:t xml:space="preserve"> tira </w:t>
      </w:r>
      <w:proofErr w:type="spellStart"/>
      <w:r>
        <w:rPr>
          <w:lang w:val="fr-FR"/>
        </w:rPr>
        <w:t>esta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ideia</w:t>
      </w:r>
      <w:proofErr w:type="spellEnd"/>
      <w:r>
        <w:rPr>
          <w:lang w:val="fr-FR"/>
        </w:rPr>
        <w:t xml:space="preserve"> e se </w:t>
      </w:r>
      <w:proofErr w:type="spellStart"/>
      <w:r>
        <w:rPr>
          <w:lang w:val="fr-FR"/>
        </w:rPr>
        <w:t>não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seria</w:t>
      </w:r>
      <w:proofErr w:type="spellEnd"/>
      <w:r>
        <w:rPr>
          <w:lang w:val="fr-FR"/>
        </w:rPr>
        <w:t xml:space="preserve">, no </w:t>
      </w:r>
      <w:proofErr w:type="spellStart"/>
      <w:r>
        <w:rPr>
          <w:lang w:val="fr-FR"/>
        </w:rPr>
        <w:t>fundo</w:t>
      </w:r>
      <w:proofErr w:type="spellEnd"/>
      <w:r>
        <w:rPr>
          <w:lang w:val="fr-FR"/>
        </w:rPr>
        <w:t xml:space="preserve">, de </w:t>
      </w:r>
      <w:proofErr w:type="spellStart"/>
      <w:r>
        <w:rPr>
          <w:lang w:val="fr-FR"/>
        </w:rPr>
        <w:t>alguma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filosofia</w:t>
      </w:r>
      <w:proofErr w:type="spellEnd"/>
      <w:r>
        <w:rPr>
          <w:lang w:val="fr-FR"/>
        </w:rPr>
        <w:t> »</w:t>
      </w:r>
      <w:r>
        <w:rPr>
          <w:rStyle w:val="FootnoteReference"/>
          <w:lang w:val="fr-FR"/>
        </w:rPr>
        <w:footnoteReference w:id="7"/>
      </w:r>
      <w:r>
        <w:rPr>
          <w:lang w:val="fr-FR"/>
        </w:rPr>
        <w:t xml:space="preserve">. </w:t>
      </w:r>
      <w:r>
        <w:t>Tudo se passa como se Lacan tivesse entendido que esta ideia de homem no coração da psicologia fosse o núcleo de uma normatividade fundadora de uma “época histórico-metafísica”, para falar como Derrida. Época nomeada por Lacan “era história do Eu”</w:t>
      </w:r>
      <w:r>
        <w:rPr>
          <w:rStyle w:val="FootnoteReference"/>
        </w:rPr>
        <w:footnoteReference w:id="8"/>
      </w:r>
      <w:r>
        <w:t>, a qual  a psicanálise desejaria superar.</w:t>
      </w:r>
    </w:p>
    <w:p w14:paraId="57B27CAD" w14:textId="77777777" w:rsidR="007246E1" w:rsidRPr="00FD619F" w:rsidRDefault="007246E1" w:rsidP="007246E1">
      <w:pPr>
        <w:jc w:val="both"/>
        <w:rPr>
          <w:lang w:val="en-US"/>
        </w:rPr>
      </w:pPr>
      <w:r>
        <w:tab/>
        <w:t>De sua parte, Foucault se perguntava se não seria necessário “</w:t>
      </w:r>
      <w:proofErr w:type="spellStart"/>
      <w:r w:rsidRPr="0072634E">
        <w:rPr>
          <w:lang w:val="en-US"/>
        </w:rPr>
        <w:t>renunciar</w:t>
      </w:r>
      <w:proofErr w:type="spellEnd"/>
      <w:r w:rsidRPr="0072634E">
        <w:rPr>
          <w:lang w:val="en-US"/>
        </w:rPr>
        <w:t xml:space="preserve"> a</w:t>
      </w:r>
      <w:r>
        <w:rPr>
          <w:lang w:val="en-US"/>
        </w:rPr>
        <w:t xml:space="preserve"> </w:t>
      </w:r>
      <w:proofErr w:type="spellStart"/>
      <w:r w:rsidRPr="0072634E">
        <w:rPr>
          <w:lang w:val="en-US"/>
        </w:rPr>
        <w:t>pensar</w:t>
      </w:r>
      <w:proofErr w:type="spellEnd"/>
      <w:r w:rsidRPr="0072634E">
        <w:rPr>
          <w:lang w:val="en-US"/>
        </w:rPr>
        <w:t xml:space="preserve"> o </w:t>
      </w:r>
      <w:proofErr w:type="spellStart"/>
      <w:r w:rsidRPr="0072634E">
        <w:rPr>
          <w:lang w:val="en-US"/>
        </w:rPr>
        <w:t>homem</w:t>
      </w:r>
      <w:proofErr w:type="spellEnd"/>
      <w:r w:rsidRPr="0072634E">
        <w:rPr>
          <w:lang w:val="en-US"/>
        </w:rPr>
        <w:t xml:space="preserve">, </w:t>
      </w:r>
      <w:proofErr w:type="spellStart"/>
      <w:r w:rsidRPr="0072634E">
        <w:rPr>
          <w:lang w:val="en-US"/>
        </w:rPr>
        <w:t>ou</w:t>
      </w:r>
      <w:proofErr w:type="spellEnd"/>
      <w:r w:rsidRPr="0072634E">
        <w:rPr>
          <w:lang w:val="en-US"/>
        </w:rPr>
        <w:t xml:space="preserve">, </w:t>
      </w:r>
      <w:proofErr w:type="spellStart"/>
      <w:r w:rsidRPr="0072634E">
        <w:rPr>
          <w:lang w:val="en-US"/>
        </w:rPr>
        <w:t>para</w:t>
      </w:r>
      <w:proofErr w:type="spellEnd"/>
      <w:r w:rsidRPr="0072634E">
        <w:rPr>
          <w:lang w:val="en-US"/>
        </w:rPr>
        <w:t xml:space="preserve"> </w:t>
      </w:r>
      <w:proofErr w:type="spellStart"/>
      <w:r w:rsidRPr="0072634E">
        <w:rPr>
          <w:lang w:val="en-US"/>
        </w:rPr>
        <w:t>ser</w:t>
      </w:r>
      <w:proofErr w:type="spellEnd"/>
      <w:r w:rsidRPr="0072634E">
        <w:rPr>
          <w:lang w:val="en-US"/>
        </w:rPr>
        <w:t xml:space="preserve"> </w:t>
      </w:r>
      <w:proofErr w:type="spellStart"/>
      <w:r w:rsidRPr="0072634E">
        <w:rPr>
          <w:lang w:val="en-US"/>
        </w:rPr>
        <w:t>mais</w:t>
      </w:r>
      <w:proofErr w:type="spellEnd"/>
      <w:r w:rsidRPr="0072634E">
        <w:rPr>
          <w:lang w:val="en-US"/>
        </w:rPr>
        <w:t xml:space="preserve"> </w:t>
      </w:r>
      <w:proofErr w:type="spellStart"/>
      <w:r w:rsidRPr="0072634E">
        <w:rPr>
          <w:lang w:val="en-US"/>
        </w:rPr>
        <w:t>rigoroso</w:t>
      </w:r>
      <w:proofErr w:type="spellEnd"/>
      <w:r w:rsidRPr="0072634E">
        <w:rPr>
          <w:lang w:val="en-US"/>
        </w:rPr>
        <w:t xml:space="preserve">, </w:t>
      </w:r>
      <w:proofErr w:type="spellStart"/>
      <w:r w:rsidRPr="0072634E">
        <w:rPr>
          <w:lang w:val="en-US"/>
        </w:rPr>
        <w:t>pensar</w:t>
      </w:r>
      <w:proofErr w:type="spellEnd"/>
      <w:r w:rsidRPr="0072634E">
        <w:rPr>
          <w:lang w:val="en-US"/>
        </w:rPr>
        <w:t xml:space="preserve"> </w:t>
      </w:r>
      <w:proofErr w:type="spellStart"/>
      <w:r w:rsidRPr="0072634E">
        <w:rPr>
          <w:lang w:val="en-US"/>
        </w:rPr>
        <w:t>mais</w:t>
      </w:r>
      <w:proofErr w:type="spellEnd"/>
      <w:r w:rsidRPr="0072634E">
        <w:rPr>
          <w:lang w:val="en-US"/>
        </w:rPr>
        <w:t xml:space="preserve"> de </w:t>
      </w:r>
      <w:proofErr w:type="spellStart"/>
      <w:r w:rsidRPr="0072634E">
        <w:rPr>
          <w:lang w:val="en-US"/>
        </w:rPr>
        <w:t>perto</w:t>
      </w:r>
      <w:proofErr w:type="spellEnd"/>
      <w:r w:rsidRPr="0072634E">
        <w:rPr>
          <w:lang w:val="en-US"/>
        </w:rPr>
        <w:t xml:space="preserve"> </w:t>
      </w:r>
      <w:proofErr w:type="spellStart"/>
      <w:r w:rsidRPr="0072634E"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 w:rsidRPr="0072634E">
        <w:rPr>
          <w:lang w:val="en-US"/>
        </w:rPr>
        <w:t>desaparecimento</w:t>
      </w:r>
      <w:proofErr w:type="spellEnd"/>
      <w:r w:rsidRPr="0072634E">
        <w:rPr>
          <w:lang w:val="en-US"/>
        </w:rPr>
        <w:t xml:space="preserve"> do </w:t>
      </w:r>
      <w:proofErr w:type="spellStart"/>
      <w:r w:rsidRPr="0072634E">
        <w:rPr>
          <w:lang w:val="en-US"/>
        </w:rPr>
        <w:t>homem</w:t>
      </w:r>
      <w:proofErr w:type="spellEnd"/>
      <w:r w:rsidRPr="0072634E">
        <w:rPr>
          <w:lang w:val="en-US"/>
        </w:rPr>
        <w:t xml:space="preserve"> — e o solo de </w:t>
      </w:r>
      <w:proofErr w:type="spellStart"/>
      <w:r w:rsidRPr="0072634E">
        <w:rPr>
          <w:lang w:val="en-US"/>
        </w:rPr>
        <w:t>possibilidade</w:t>
      </w:r>
      <w:proofErr w:type="spellEnd"/>
      <w:r w:rsidRPr="0072634E">
        <w:rPr>
          <w:lang w:val="en-US"/>
        </w:rPr>
        <w:t xml:space="preserve"> de </w:t>
      </w:r>
      <w:proofErr w:type="spellStart"/>
      <w:r w:rsidRPr="0072634E">
        <w:rPr>
          <w:lang w:val="en-US"/>
        </w:rPr>
        <w:t>todas</w:t>
      </w:r>
      <w:proofErr w:type="spellEnd"/>
      <w:r w:rsidRPr="0072634E">
        <w:rPr>
          <w:lang w:val="en-US"/>
        </w:rPr>
        <w:t xml:space="preserve"> as </w:t>
      </w:r>
      <w:proofErr w:type="spellStart"/>
      <w:r w:rsidRPr="0072634E">
        <w:rPr>
          <w:lang w:val="en-US"/>
        </w:rPr>
        <w:t>ciências</w:t>
      </w:r>
      <w:proofErr w:type="spellEnd"/>
      <w:r w:rsidRPr="0072634E">
        <w:rPr>
          <w:lang w:val="en-US"/>
        </w:rPr>
        <w:t xml:space="preserve"> do</w:t>
      </w:r>
      <w:r>
        <w:rPr>
          <w:lang w:val="en-US"/>
        </w:rPr>
        <w:t xml:space="preserve"> </w:t>
      </w:r>
      <w:proofErr w:type="spellStart"/>
      <w:r w:rsidRPr="0072634E">
        <w:rPr>
          <w:lang w:val="en-US"/>
        </w:rPr>
        <w:t>homem</w:t>
      </w:r>
      <w:proofErr w:type="spellEnd"/>
      <w:r w:rsidRPr="0072634E">
        <w:rPr>
          <w:lang w:val="en-US"/>
        </w:rPr>
        <w:t xml:space="preserve"> — </w:t>
      </w:r>
      <w:proofErr w:type="spellStart"/>
      <w:r w:rsidRPr="0072634E">
        <w:rPr>
          <w:lang w:val="en-US"/>
        </w:rPr>
        <w:t>na</w:t>
      </w:r>
      <w:proofErr w:type="spellEnd"/>
      <w:r w:rsidRPr="0072634E">
        <w:rPr>
          <w:lang w:val="en-US"/>
        </w:rPr>
        <w:t xml:space="preserve"> </w:t>
      </w:r>
      <w:proofErr w:type="spellStart"/>
      <w:r w:rsidRPr="0072634E">
        <w:rPr>
          <w:lang w:val="en-US"/>
        </w:rPr>
        <w:t>sua</w:t>
      </w:r>
      <w:proofErr w:type="spellEnd"/>
      <w:r w:rsidRPr="0072634E">
        <w:rPr>
          <w:lang w:val="en-US"/>
        </w:rPr>
        <w:t xml:space="preserve"> </w:t>
      </w:r>
      <w:proofErr w:type="spellStart"/>
      <w:r w:rsidRPr="0072634E">
        <w:rPr>
          <w:lang w:val="en-US"/>
        </w:rPr>
        <w:t>correlação</w:t>
      </w:r>
      <w:proofErr w:type="spellEnd"/>
      <w:r w:rsidRPr="0072634E">
        <w:rPr>
          <w:lang w:val="en-US"/>
        </w:rPr>
        <w:t xml:space="preserve"> com </w:t>
      </w:r>
      <w:proofErr w:type="spellStart"/>
      <w:r w:rsidRPr="0072634E">
        <w:rPr>
          <w:lang w:val="en-US"/>
        </w:rPr>
        <w:t>nossa</w:t>
      </w:r>
      <w:proofErr w:type="spellEnd"/>
      <w:r w:rsidRPr="0072634E">
        <w:rPr>
          <w:lang w:val="en-US"/>
        </w:rPr>
        <w:t xml:space="preserve"> </w:t>
      </w:r>
      <w:proofErr w:type="spellStart"/>
      <w:r w:rsidRPr="0072634E">
        <w:rPr>
          <w:lang w:val="en-US"/>
        </w:rPr>
        <w:t>preocupação</w:t>
      </w:r>
      <w:proofErr w:type="spellEnd"/>
      <w:r w:rsidRPr="0072634E">
        <w:rPr>
          <w:lang w:val="en-US"/>
        </w:rPr>
        <w:t xml:space="preserve"> com a </w:t>
      </w:r>
      <w:proofErr w:type="spellStart"/>
      <w:r w:rsidRPr="0072634E">
        <w:rPr>
          <w:lang w:val="en-US"/>
        </w:rPr>
        <w:t>linguagem</w:t>
      </w:r>
      <w:proofErr w:type="spellEnd"/>
      <w:r w:rsidRPr="0072634E">
        <w:rPr>
          <w:lang w:val="en-US"/>
        </w:rPr>
        <w:t>?</w:t>
      </w:r>
      <w:r>
        <w:rPr>
          <w:lang w:val="en-US"/>
        </w:rPr>
        <w:t xml:space="preserve">” </w:t>
      </w:r>
      <w:proofErr w:type="gramStart"/>
      <w:r>
        <w:rPr>
          <w:lang w:val="en-US"/>
        </w:rPr>
        <w:t>(</w:t>
      </w:r>
      <w:r w:rsidRPr="00C52F7F">
        <w:t>Foucault</w:t>
      </w:r>
      <w:r>
        <w:rPr>
          <w:lang w:val="en-US"/>
        </w:rPr>
        <w:t>, 2000, p. 535).</w:t>
      </w:r>
      <w:proofErr w:type="gramEnd"/>
      <w:r>
        <w:t xml:space="preserve"> Uma renúncia que para o Foucault arqueólogo das ciências humanas já estaria em marcha na psicanálise e na etnologia. Pois a psicanálise e a etnologia eram os modelos de uma </w:t>
      </w:r>
      <w:proofErr w:type="spellStart"/>
      <w:r w:rsidRPr="003C438F">
        <w:rPr>
          <w:i/>
        </w:rPr>
        <w:t>episteme</w:t>
      </w:r>
      <w:proofErr w:type="spellEnd"/>
      <w:r w:rsidRPr="003C438F">
        <w:rPr>
          <w:i/>
        </w:rPr>
        <w:t xml:space="preserve"> por vir</w:t>
      </w:r>
      <w:r>
        <w:t xml:space="preserve"> que já se anunciava, uma </w:t>
      </w:r>
      <w:proofErr w:type="spellStart"/>
      <w:r w:rsidRPr="003C438F">
        <w:rPr>
          <w:i/>
        </w:rPr>
        <w:t>episteme</w:t>
      </w:r>
      <w:proofErr w:type="spellEnd"/>
      <w:r>
        <w:t xml:space="preserve"> liberada da figura normativa do homem, uma </w:t>
      </w:r>
      <w:proofErr w:type="spellStart"/>
      <w:r w:rsidRPr="003C438F">
        <w:rPr>
          <w:i/>
        </w:rPr>
        <w:t>episteme</w:t>
      </w:r>
      <w:proofErr w:type="spellEnd"/>
      <w:r>
        <w:t xml:space="preserve"> das ciências do inconsciente “</w:t>
      </w:r>
      <w:proofErr w:type="spellStart"/>
      <w:r w:rsidRPr="00BC5368">
        <w:rPr>
          <w:lang w:val="en-US"/>
        </w:rPr>
        <w:t>não</w:t>
      </w:r>
      <w:proofErr w:type="spellEnd"/>
      <w:r w:rsidRPr="00BC5368">
        <w:rPr>
          <w:lang w:val="en-US"/>
        </w:rPr>
        <w:t xml:space="preserve"> </w:t>
      </w:r>
      <w:proofErr w:type="spellStart"/>
      <w:r w:rsidRPr="00BC5368">
        <w:rPr>
          <w:lang w:val="en-US"/>
        </w:rPr>
        <w:t>porque</w:t>
      </w:r>
      <w:proofErr w:type="spellEnd"/>
      <w:r w:rsidRPr="00BC5368">
        <w:rPr>
          <w:lang w:val="en-US"/>
        </w:rPr>
        <w:t xml:space="preserve"> </w:t>
      </w:r>
      <w:proofErr w:type="spellStart"/>
      <w:r w:rsidRPr="00BC5368">
        <w:rPr>
          <w:lang w:val="en-US"/>
        </w:rPr>
        <w:t>atingem</w:t>
      </w:r>
      <w:proofErr w:type="spellEnd"/>
      <w:r w:rsidRPr="00BC5368">
        <w:rPr>
          <w:lang w:val="en-US"/>
        </w:rPr>
        <w:t xml:space="preserve"> no </w:t>
      </w:r>
      <w:proofErr w:type="spellStart"/>
      <w:r w:rsidRPr="00BC5368">
        <w:rPr>
          <w:lang w:val="en-US"/>
        </w:rPr>
        <w:t>homem</w:t>
      </w:r>
      <w:proofErr w:type="spellEnd"/>
      <w:r w:rsidRPr="00BC5368">
        <w:rPr>
          <w:lang w:val="en-US"/>
        </w:rPr>
        <w:t xml:space="preserve"> o </w:t>
      </w:r>
      <w:proofErr w:type="spellStart"/>
      <w:r w:rsidRPr="00BC5368">
        <w:rPr>
          <w:lang w:val="en-US"/>
        </w:rPr>
        <w:t>que</w:t>
      </w:r>
      <w:proofErr w:type="spellEnd"/>
      <w:r w:rsidRPr="00BC5368">
        <w:rPr>
          <w:lang w:val="en-US"/>
        </w:rPr>
        <w:t xml:space="preserve"> </w:t>
      </w:r>
      <w:proofErr w:type="spellStart"/>
      <w:r w:rsidRPr="00BC5368">
        <w:rPr>
          <w:lang w:val="en-US"/>
        </w:rPr>
        <w:t>está</w:t>
      </w:r>
      <w:proofErr w:type="spellEnd"/>
      <w:r w:rsidRPr="00BC5368">
        <w:rPr>
          <w:lang w:val="en-US"/>
        </w:rPr>
        <w:t xml:space="preserve"> </w:t>
      </w:r>
      <w:proofErr w:type="spellStart"/>
      <w:r w:rsidRPr="00BC5368">
        <w:rPr>
          <w:lang w:val="en-US"/>
        </w:rPr>
        <w:t>por</w:t>
      </w:r>
      <w:proofErr w:type="spellEnd"/>
      <w:r w:rsidRPr="00BC5368">
        <w:rPr>
          <w:lang w:val="en-US"/>
        </w:rPr>
        <w:t xml:space="preserve"> sob a </w:t>
      </w:r>
      <w:proofErr w:type="spellStart"/>
      <w:r w:rsidRPr="00BC5368">
        <w:rPr>
          <w:lang w:val="en-US"/>
        </w:rPr>
        <w:t>sua</w:t>
      </w:r>
      <w:proofErr w:type="spellEnd"/>
      <w:r>
        <w:rPr>
          <w:lang w:val="en-US"/>
        </w:rPr>
        <w:t xml:space="preserve"> </w:t>
      </w:r>
      <w:proofErr w:type="spellStart"/>
      <w:r w:rsidRPr="00BC5368">
        <w:rPr>
          <w:lang w:val="en-US"/>
        </w:rPr>
        <w:t>consciência</w:t>
      </w:r>
      <w:proofErr w:type="spellEnd"/>
      <w:r w:rsidRPr="00BC5368">
        <w:rPr>
          <w:lang w:val="en-US"/>
        </w:rPr>
        <w:t xml:space="preserve">, mas </w:t>
      </w:r>
      <w:proofErr w:type="spellStart"/>
      <w:r w:rsidRPr="00BC5368">
        <w:rPr>
          <w:lang w:val="en-US"/>
        </w:rPr>
        <w:t>porque</w:t>
      </w:r>
      <w:proofErr w:type="spellEnd"/>
      <w:r w:rsidRPr="00BC5368">
        <w:rPr>
          <w:lang w:val="en-US"/>
        </w:rPr>
        <w:t xml:space="preserve"> se </w:t>
      </w:r>
      <w:proofErr w:type="spellStart"/>
      <w:r w:rsidRPr="00BC5368">
        <w:rPr>
          <w:lang w:val="en-US"/>
        </w:rPr>
        <w:t>dirigem</w:t>
      </w:r>
      <w:proofErr w:type="spellEnd"/>
      <w:r w:rsidRPr="00BC5368">
        <w:rPr>
          <w:lang w:val="en-US"/>
        </w:rPr>
        <w:t xml:space="preserve"> </w:t>
      </w:r>
      <w:proofErr w:type="spellStart"/>
      <w:r w:rsidRPr="00BC5368">
        <w:rPr>
          <w:lang w:val="en-US"/>
        </w:rPr>
        <w:t>ao</w:t>
      </w:r>
      <w:proofErr w:type="spellEnd"/>
      <w:r w:rsidRPr="00BC5368">
        <w:rPr>
          <w:lang w:val="en-US"/>
        </w:rPr>
        <w:t xml:space="preserve"> </w:t>
      </w:r>
      <w:proofErr w:type="spellStart"/>
      <w:r w:rsidRPr="00BC5368">
        <w:rPr>
          <w:lang w:val="en-US"/>
        </w:rPr>
        <w:t>que</w:t>
      </w:r>
      <w:proofErr w:type="spellEnd"/>
      <w:r w:rsidRPr="00BC5368">
        <w:rPr>
          <w:lang w:val="en-US"/>
        </w:rPr>
        <w:t xml:space="preserve">, </w:t>
      </w:r>
      <w:proofErr w:type="spellStart"/>
      <w:r w:rsidRPr="00BC5368">
        <w:rPr>
          <w:lang w:val="en-US"/>
        </w:rPr>
        <w:t>fora</w:t>
      </w:r>
      <w:proofErr w:type="spellEnd"/>
      <w:r w:rsidRPr="00BC5368">
        <w:rPr>
          <w:lang w:val="en-US"/>
        </w:rPr>
        <w:t xml:space="preserve"> do </w:t>
      </w:r>
      <w:proofErr w:type="spellStart"/>
      <w:r w:rsidRPr="00BC5368">
        <w:rPr>
          <w:lang w:val="en-US"/>
        </w:rPr>
        <w:t>homem</w:t>
      </w:r>
      <w:proofErr w:type="spellEnd"/>
      <w:r w:rsidRPr="00BC5368">
        <w:rPr>
          <w:lang w:val="en-US"/>
        </w:rPr>
        <w:t xml:space="preserve">, </w:t>
      </w:r>
      <w:proofErr w:type="spellStart"/>
      <w:r w:rsidRPr="00BC5368">
        <w:rPr>
          <w:lang w:val="en-US"/>
        </w:rPr>
        <w:t>permite</w:t>
      </w:r>
      <w:proofErr w:type="spellEnd"/>
      <w:r w:rsidRPr="00BC5368">
        <w:rPr>
          <w:lang w:val="en-US"/>
        </w:rPr>
        <w:t xml:space="preserve"> </w:t>
      </w:r>
      <w:proofErr w:type="spellStart"/>
      <w:r w:rsidRPr="00BC5368">
        <w:rPr>
          <w:lang w:val="en-US"/>
        </w:rPr>
        <w:t>que</w:t>
      </w:r>
      <w:proofErr w:type="spellEnd"/>
      <w:r w:rsidRPr="00BC5368">
        <w:rPr>
          <w:lang w:val="en-US"/>
        </w:rPr>
        <w:t xml:space="preserve"> se </w:t>
      </w:r>
      <w:proofErr w:type="spellStart"/>
      <w:r w:rsidRPr="00BC5368">
        <w:rPr>
          <w:lang w:val="en-US"/>
        </w:rPr>
        <w:t>saiba</w:t>
      </w:r>
      <w:proofErr w:type="spellEnd"/>
      <w:r w:rsidRPr="00BC5368">
        <w:rPr>
          <w:lang w:val="en-US"/>
        </w:rPr>
        <w:t xml:space="preserve">, com um saber </w:t>
      </w:r>
      <w:proofErr w:type="spellStart"/>
      <w:r w:rsidRPr="00BC5368">
        <w:rPr>
          <w:lang w:val="en-US"/>
        </w:rPr>
        <w:t>positivo</w:t>
      </w:r>
      <w:proofErr w:type="spellEnd"/>
      <w:r w:rsidRPr="00BC5368">
        <w:rPr>
          <w:lang w:val="en-US"/>
        </w:rPr>
        <w:t xml:space="preserve">, o </w:t>
      </w:r>
      <w:proofErr w:type="spellStart"/>
      <w:r w:rsidRPr="00BC5368">
        <w:rPr>
          <w:lang w:val="en-US"/>
        </w:rPr>
        <w:t>que</w:t>
      </w:r>
      <w:proofErr w:type="spellEnd"/>
      <w:r w:rsidRPr="00BC5368">
        <w:rPr>
          <w:lang w:val="en-US"/>
        </w:rPr>
        <w:t xml:space="preserve"> se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escapa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sua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consciência</w:t>
      </w:r>
      <w:proofErr w:type="spellEnd"/>
      <w:r>
        <w:rPr>
          <w:lang w:val="en-US"/>
        </w:rPr>
        <w:t xml:space="preserve">” (idem, p. 524-525). </w:t>
      </w:r>
      <w:r>
        <w:t xml:space="preserve">O inconsciente proveria assim o sistema estrutural das regras, </w:t>
      </w:r>
      <w:proofErr w:type="gramStart"/>
      <w:r>
        <w:t>normas</w:t>
      </w:r>
      <w:proofErr w:type="gramEnd"/>
      <w:r>
        <w:t xml:space="preserve"> e leis que determinam a “constituição originária da objetividade”.</w:t>
      </w:r>
    </w:p>
    <w:p w14:paraId="7565D275" w14:textId="77777777" w:rsidR="007246E1" w:rsidRDefault="007246E1" w:rsidP="007246E1">
      <w:pPr>
        <w:jc w:val="both"/>
      </w:pPr>
      <w:r>
        <w:tab/>
        <w:t xml:space="preserve">Ora, para Derrida, falta ao Lacan dos </w:t>
      </w:r>
      <w:r w:rsidRPr="00C07DCC">
        <w:rPr>
          <w:i/>
        </w:rPr>
        <w:t>Escritos</w:t>
      </w:r>
      <w:r>
        <w:rPr>
          <w:i/>
        </w:rPr>
        <w:t xml:space="preserve"> </w:t>
      </w:r>
      <w:r>
        <w:t xml:space="preserve">e ao Foucault das </w:t>
      </w:r>
      <w:r w:rsidRPr="0021168C">
        <w:rPr>
          <w:i/>
        </w:rPr>
        <w:t xml:space="preserve">Palavras e as coisas </w:t>
      </w:r>
      <w:r>
        <w:t xml:space="preserve">uma compreensão mais clara do regime de linguagem pressuposto pelo inconsciente freudiano. Pode-se dizer que Derrida aceita a ideia lacaniana segundo a qual o inconsciente é estruturado como linguagem. </w:t>
      </w:r>
      <w:r w:rsidRPr="000F7FEA">
        <w:t xml:space="preserve">Mas ele quer mostrar de que maneira, em Freud, esta linguagem que estrutura o inconsciente não se organiza segundo o modelo estruturalista, isto é, segundo o primado do significante, do discurso e da voz. Ao contrário, Freud nos obrigaria a desenvolver um conceito de linguagem próximo do que Derrida tenta pensar na </w:t>
      </w:r>
      <w:r w:rsidRPr="000F7FEA">
        <w:rPr>
          <w:i/>
        </w:rPr>
        <w:t>Gramatologia</w:t>
      </w:r>
      <w:r w:rsidRPr="000F7FEA">
        <w:t>: um conceito de linguagem fundado na noção de “escritura psíquica”. Escritura presente nos sonhos e na memória, capaz de “tornar enigmático o que se julga conhecer pelo nome de escritura” (Derrida, 2009, p.293); escritura capaz de sustentar o fundamento crítico do regime de presença e de auto-afecção arraigado em nossa época histórico-metafísica, fundamento crítico disto que nos aparece como procedimento de “constituição originária da objetividade”.</w:t>
      </w:r>
      <w:r>
        <w:t xml:space="preserve"> </w:t>
      </w:r>
    </w:p>
    <w:p w14:paraId="5E47DBFF" w14:textId="77777777" w:rsidR="007246E1" w:rsidRDefault="007246E1" w:rsidP="007246E1">
      <w:pPr>
        <w:jc w:val="both"/>
      </w:pPr>
      <w:r>
        <w:tab/>
        <w:t>Contudo,</w:t>
      </w:r>
      <w:r w:rsidRPr="009A616E">
        <w:t xml:space="preserve"> a fim</w:t>
      </w:r>
      <w:r>
        <w:t xml:space="preserve"> de melhor compreender a </w:t>
      </w:r>
      <w:r w:rsidRPr="002C6DE9">
        <w:t xml:space="preserve">aposta </w:t>
      </w:r>
      <w:r>
        <w:t>de Derrida, é antes necessário retornar às intenções daqueles que, numerosos nos anos 60, viam no nome do homem o resultado mais visível da metafísica oculta no coração das ciências humanas. Isso permitirá que a peculiaridade de Derrida seja melhor compreendida.</w:t>
      </w:r>
    </w:p>
    <w:p w14:paraId="05CFAB78" w14:textId="77777777" w:rsidR="007246E1" w:rsidRDefault="007246E1" w:rsidP="007246E1">
      <w:pPr>
        <w:jc w:val="both"/>
      </w:pPr>
      <w:r>
        <w:tab/>
      </w:r>
    </w:p>
    <w:p w14:paraId="0AF1C84E" w14:textId="77777777" w:rsidR="007246E1" w:rsidRPr="00DC6FAD" w:rsidRDefault="007246E1" w:rsidP="007246E1">
      <w:pPr>
        <w:jc w:val="both"/>
      </w:pPr>
      <w:r>
        <w:rPr>
          <w:b/>
        </w:rPr>
        <w:t>Franceses, ainda um esforço se quiseres sair do psicologismo</w:t>
      </w:r>
    </w:p>
    <w:p w14:paraId="789E042A" w14:textId="77777777" w:rsidR="007246E1" w:rsidRDefault="007246E1" w:rsidP="007246E1">
      <w:pPr>
        <w:jc w:val="both"/>
        <w:rPr>
          <w:b/>
        </w:rPr>
      </w:pPr>
    </w:p>
    <w:p w14:paraId="6112C96D" w14:textId="77777777" w:rsidR="007246E1" w:rsidRPr="00CC34C0" w:rsidRDefault="007246E1" w:rsidP="007246E1">
      <w:pPr>
        <w:jc w:val="both"/>
        <w:rPr>
          <w:lang w:val="en-US"/>
        </w:rPr>
      </w:pPr>
      <w:r>
        <w:rPr>
          <w:b/>
        </w:rPr>
        <w:tab/>
      </w:r>
      <w:r>
        <w:t xml:space="preserve">Duas problemáticas mesclam-se intimamente no interior do debate francês da época: a do transcendental e a do inconsciente. O pensamento francês dos anos sessenta </w:t>
      </w:r>
      <w:r w:rsidRPr="00177E6E">
        <w:t>resulta</w:t>
      </w:r>
      <w:r>
        <w:t>, na verdade</w:t>
      </w:r>
      <w:r w:rsidRPr="00177E6E">
        <w:t>,</w:t>
      </w:r>
      <w:r>
        <w:t xml:space="preserve"> </w:t>
      </w:r>
      <w:r w:rsidRPr="00177E6E">
        <w:t>de uma convergência</w:t>
      </w:r>
      <w:r>
        <w:t xml:space="preserve"> de programas que têm em comum a vontade de liberar a reflexão transcendental dos limites de uma filosofia da consciência através do questionamento sobre o nome do homem. Isso exigiria, por um lado, a denúncia do psicologismo e do </w:t>
      </w:r>
      <w:proofErr w:type="spellStart"/>
      <w:r>
        <w:t>antropologismo</w:t>
      </w:r>
      <w:proofErr w:type="spellEnd"/>
      <w:r>
        <w:t xml:space="preserve"> presentes nos projetos classicamente transcendentais ainda dependentes do âmbito das filosofias da consciência. A reflexão transcendental teria sido contaminada por </w:t>
      </w:r>
      <w:r w:rsidRPr="001A0E0A">
        <w:t>uma</w:t>
      </w:r>
      <w:r>
        <w:t xml:space="preserve"> “confusão entre o empírico e o transcendental” onde “</w:t>
      </w:r>
      <w:r w:rsidRPr="00CC34C0">
        <w:rPr>
          <w:lang w:val="en-US"/>
        </w:rPr>
        <w:t xml:space="preserve">a </w:t>
      </w:r>
      <w:proofErr w:type="spellStart"/>
      <w:r w:rsidRPr="00CC34C0">
        <w:rPr>
          <w:lang w:val="en-US"/>
        </w:rPr>
        <w:t>análise</w:t>
      </w:r>
      <w:proofErr w:type="spellEnd"/>
      <w:r w:rsidRPr="00CC34C0">
        <w:rPr>
          <w:lang w:val="en-US"/>
        </w:rPr>
        <w:t xml:space="preserve"> </w:t>
      </w:r>
      <w:proofErr w:type="spellStart"/>
      <w:r w:rsidRPr="00CC34C0">
        <w:rPr>
          <w:lang w:val="en-US"/>
        </w:rPr>
        <w:t>pré-</w:t>
      </w:r>
      <w:r>
        <w:rPr>
          <w:lang w:val="en-US"/>
        </w:rPr>
        <w:t>c</w:t>
      </w:r>
      <w:r w:rsidRPr="00CC34C0">
        <w:rPr>
          <w:lang w:val="en-US"/>
        </w:rPr>
        <w:t>rítica</w:t>
      </w:r>
      <w:proofErr w:type="spellEnd"/>
      <w:r w:rsidRPr="00CC34C0">
        <w:rPr>
          <w:lang w:val="en-US"/>
        </w:rPr>
        <w:t xml:space="preserve"> do </w:t>
      </w:r>
      <w:proofErr w:type="spellStart"/>
      <w:r w:rsidRPr="00CC34C0">
        <w:rPr>
          <w:lang w:val="en-US"/>
        </w:rPr>
        <w:t>que</w:t>
      </w:r>
      <w:proofErr w:type="spellEnd"/>
      <w:r w:rsidRPr="00CC34C0">
        <w:rPr>
          <w:lang w:val="en-US"/>
        </w:rPr>
        <w:t xml:space="preserve"> é o </w:t>
      </w:r>
      <w:proofErr w:type="spellStart"/>
      <w:r w:rsidRPr="00CC34C0">
        <w:rPr>
          <w:lang w:val="en-US"/>
        </w:rPr>
        <w:t>homem</w:t>
      </w:r>
      <w:proofErr w:type="spellEnd"/>
      <w:r w:rsidRPr="00CC34C0">
        <w:rPr>
          <w:lang w:val="en-US"/>
        </w:rPr>
        <w:t xml:space="preserve"> </w:t>
      </w:r>
      <w:proofErr w:type="spellStart"/>
      <w:r w:rsidRPr="00CC34C0">
        <w:rPr>
          <w:lang w:val="en-US"/>
        </w:rPr>
        <w:t>em</w:t>
      </w:r>
      <w:proofErr w:type="spellEnd"/>
      <w:r w:rsidRPr="00CC34C0">
        <w:rPr>
          <w:lang w:val="en-US"/>
        </w:rPr>
        <w:t xml:space="preserve"> </w:t>
      </w:r>
      <w:proofErr w:type="spellStart"/>
      <w:r w:rsidRPr="00CC34C0">
        <w:rPr>
          <w:lang w:val="en-US"/>
        </w:rPr>
        <w:t>sua</w:t>
      </w:r>
      <w:proofErr w:type="spellEnd"/>
      <w:r w:rsidRPr="00CC34C0">
        <w:rPr>
          <w:lang w:val="en-US"/>
        </w:rPr>
        <w:t xml:space="preserve"> </w:t>
      </w:r>
      <w:proofErr w:type="spellStart"/>
      <w:r w:rsidRPr="00CC34C0">
        <w:rPr>
          <w:lang w:val="en-US"/>
        </w:rPr>
        <w:t>essência</w:t>
      </w:r>
      <w:proofErr w:type="spellEnd"/>
      <w:r w:rsidRPr="00CC34C0">
        <w:rPr>
          <w:lang w:val="en-US"/>
        </w:rPr>
        <w:t xml:space="preserve"> </w:t>
      </w:r>
      <w:proofErr w:type="spellStart"/>
      <w:r w:rsidRPr="00CC34C0">
        <w:rPr>
          <w:lang w:val="en-US"/>
        </w:rPr>
        <w:t>converte</w:t>
      </w:r>
      <w:proofErr w:type="spellEnd"/>
      <w:r w:rsidRPr="00CC34C0">
        <w:rPr>
          <w:lang w:val="en-US"/>
        </w:rPr>
        <w:t xml:space="preserve">-se </w:t>
      </w:r>
      <w:proofErr w:type="spellStart"/>
      <w:r w:rsidRPr="00CC34C0">
        <w:rPr>
          <w:lang w:val="en-US"/>
        </w:rPr>
        <w:t>na</w:t>
      </w:r>
      <w:proofErr w:type="spellEnd"/>
      <w:r w:rsidRPr="00CC34C0">
        <w:rPr>
          <w:lang w:val="en-US"/>
        </w:rPr>
        <w:t xml:space="preserve"> </w:t>
      </w:r>
      <w:proofErr w:type="spellStart"/>
      <w:r w:rsidRPr="00CC34C0">
        <w:rPr>
          <w:lang w:val="en-US"/>
        </w:rPr>
        <w:t>analítica</w:t>
      </w:r>
      <w:proofErr w:type="spellEnd"/>
      <w:r w:rsidRPr="00CC34C0">
        <w:rPr>
          <w:lang w:val="en-US"/>
        </w:rPr>
        <w:t xml:space="preserve"> de </w:t>
      </w:r>
      <w:proofErr w:type="spellStart"/>
      <w:r w:rsidRPr="00CC34C0">
        <w:rPr>
          <w:lang w:val="en-US"/>
        </w:rPr>
        <w:t>tudo</w:t>
      </w:r>
      <w:proofErr w:type="spellEnd"/>
      <w:r w:rsidRPr="00CC34C0">
        <w:rPr>
          <w:lang w:val="en-US"/>
        </w:rPr>
        <w:t xml:space="preserve"> o </w:t>
      </w:r>
      <w:proofErr w:type="spellStart"/>
      <w:r w:rsidRPr="00CC34C0"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 w:rsidRPr="00CC34C0">
        <w:rPr>
          <w:lang w:val="en-US"/>
        </w:rPr>
        <w:t>pode</w:t>
      </w:r>
      <w:proofErr w:type="spellEnd"/>
      <w:r w:rsidRPr="00CC34C0">
        <w:rPr>
          <w:lang w:val="en-US"/>
        </w:rPr>
        <w:t xml:space="preserve"> </w:t>
      </w:r>
      <w:proofErr w:type="spellStart"/>
      <w:r w:rsidRPr="00CC34C0">
        <w:rPr>
          <w:lang w:val="en-US"/>
        </w:rPr>
        <w:t>dar</w:t>
      </w:r>
      <w:proofErr w:type="spellEnd"/>
      <w:r w:rsidRPr="00CC34C0">
        <w:rPr>
          <w:lang w:val="en-US"/>
        </w:rPr>
        <w:t xml:space="preserve">-se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geral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experiência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homem</w:t>
      </w:r>
      <w:proofErr w:type="spellEnd"/>
      <w:r>
        <w:rPr>
          <w:lang w:val="en-US"/>
        </w:rPr>
        <w:t>” (Foucault, 2000, p. 472).</w:t>
      </w:r>
    </w:p>
    <w:p w14:paraId="28C63257" w14:textId="77777777" w:rsidR="007246E1" w:rsidRDefault="007246E1" w:rsidP="007246E1">
      <w:pPr>
        <w:jc w:val="both"/>
      </w:pPr>
      <w:r>
        <w:tab/>
        <w:t xml:space="preserve"> A crítica dessa confusão pode surgir, em Derrida, como uma necessidade de apagamento. Assim, ele escreve: “ é preciso talvez pensar que o que descrevemos aqui como trabalho da escritura elimina a diferença transcendental entre origem do mundo e estar-no-mundo. Elimina-a produzindo-a” (Derrida, 2009, p.312). Compreendemos que o trabalho da escritura apaga a diferença transcendental na medida em que expõe a confusão genética entre o </w:t>
      </w:r>
      <w:proofErr w:type="spellStart"/>
      <w:r>
        <w:t>ôntico</w:t>
      </w:r>
      <w:proofErr w:type="spellEnd"/>
      <w:r>
        <w:t xml:space="preserve"> e o ontológico. A escritura demonstra os pressupostos </w:t>
      </w:r>
      <w:proofErr w:type="spellStart"/>
      <w:r>
        <w:t>ônticos</w:t>
      </w:r>
      <w:proofErr w:type="spellEnd"/>
      <w:r>
        <w:t xml:space="preserve"> que determinam a forma da ontologia. </w:t>
      </w:r>
    </w:p>
    <w:p w14:paraId="568601FB" w14:textId="77777777" w:rsidR="007246E1" w:rsidRDefault="007246E1" w:rsidP="007246E1">
      <w:pPr>
        <w:jc w:val="both"/>
      </w:pPr>
      <w:r>
        <w:tab/>
        <w:t>Por outro lado, o esgotamento das filosofias da consciência conduz a uma reflexão sistemática acerca do inconsciente. Esse esgotamento dar-se-ia, na verdade, devido à sua incapacidade de levar em conta o caráter fundador de uma dimensão propriamente inconsciente capaz de determinar a forma do pensamento ( há toda uma discussão à propósito do que devemos compreender aqui por “determinar”).</w:t>
      </w:r>
    </w:p>
    <w:p w14:paraId="6E06D3DF" w14:textId="77777777" w:rsidR="007246E1" w:rsidRDefault="007246E1" w:rsidP="007246E1">
      <w:pPr>
        <w:jc w:val="both"/>
      </w:pPr>
      <w:r>
        <w:tab/>
      </w:r>
      <w:r w:rsidRPr="003E3E6A">
        <w:t xml:space="preserve">Este contexto explica </w:t>
      </w:r>
      <w:r>
        <w:t>por que</w:t>
      </w:r>
      <w:r w:rsidRPr="003E3E6A">
        <w:t xml:space="preserve"> é encontrada, na antessala do projeto gramatológico, uma renovação da interrogação transcendental através do recurso,  dentre outros,  a uma reconstrução filosófica do conceito freudiano de inconsciente. Alguns leitores de Derrida talvez se surpreendam com esta afirmação.  Eles se recordarão da intenção de Derrida de “</w:t>
      </w:r>
      <w:r w:rsidRPr="003E3E6A">
        <w:rPr>
          <w:i/>
        </w:rPr>
        <w:t xml:space="preserve">esgotar </w:t>
      </w:r>
      <w:r w:rsidRPr="003E3E6A">
        <w:t xml:space="preserve">seriamente a problemática ontológica e transcendental, atravessar paciente e rigorosamente a questão do sentido do ser, do ser do ente e da origem transcendental do mundo” (Derrida, 2008, p.61). Mas não se pode esquecer que esse esgotamento foi realizado em vista da abertura para o que “comanda toda objetividade do objeto e toda relação de saber” (idem, p. 69), isto é, para a “formação da forma” (idem, p. 77). Ocorre à Derrida falar da meditação da escritura como uma “ </w:t>
      </w:r>
      <w:proofErr w:type="spellStart"/>
      <w:r w:rsidRPr="003E3E6A">
        <w:t>metarracionalidade</w:t>
      </w:r>
      <w:proofErr w:type="spellEnd"/>
      <w:r w:rsidRPr="003E3E6A">
        <w:t>” ou “</w:t>
      </w:r>
      <w:proofErr w:type="spellStart"/>
      <w:r w:rsidRPr="003E3E6A">
        <w:t>metacientificidade</w:t>
      </w:r>
      <w:proofErr w:type="spellEnd"/>
      <w:r w:rsidRPr="003E3E6A">
        <w:t xml:space="preserve">” (idem, p. 109). </w:t>
      </w:r>
      <w:r w:rsidRPr="00E230B8">
        <w:t>Sendo assim, tudo se passa</w:t>
      </w:r>
      <w:r>
        <w:t xml:space="preserve"> como se o esgotamento </w:t>
      </w:r>
      <w:r w:rsidRPr="00A74D35">
        <w:rPr>
          <w:i/>
        </w:rPr>
        <w:t>de um determinado regime</w:t>
      </w:r>
      <w:r>
        <w:rPr>
          <w:i/>
        </w:rPr>
        <w:t xml:space="preserve"> </w:t>
      </w:r>
      <w:r>
        <w:t xml:space="preserve">de questionamento transcendental pudesse e devesse abrir a via em direção a uma região capaz de indicar, ao mesmo tempo, um fundamento para a crítica da razão e de regimes de saber, e de fornecer um método de constituição dos objetos  da experiência que deixam de depender das estruturas formais de síntese, unidade e identidade, inicialmente acessíveis através da auto-afecção da consciência de si. Região onde podemos encontrar “um campo transcendental autônomo do qual todo sujeito atual pode abster-se” ( Derrida, 1999, p.84). Região em que podemos dizer: </w:t>
      </w:r>
    </w:p>
    <w:p w14:paraId="16FAFC1D" w14:textId="77777777" w:rsidR="007246E1" w:rsidRDefault="007246E1" w:rsidP="007246E1">
      <w:pPr>
        <w:jc w:val="both"/>
      </w:pPr>
      <w:r>
        <w:tab/>
      </w:r>
    </w:p>
    <w:p w14:paraId="35A69FCE" w14:textId="77777777" w:rsidR="007246E1" w:rsidRPr="00F87A2E" w:rsidRDefault="007246E1" w:rsidP="007246E1">
      <w:pPr>
        <w:ind w:left="2268"/>
        <w:jc w:val="both"/>
        <w:rPr>
          <w:sz w:val="20"/>
          <w:szCs w:val="20"/>
        </w:rPr>
      </w:pPr>
      <w:r w:rsidRPr="00F87A2E">
        <w:rPr>
          <w:sz w:val="20"/>
          <w:szCs w:val="20"/>
        </w:rPr>
        <w:t xml:space="preserve">“Transcendental seria a Diferença (...) Transcendental seria a certeza pura de um Pensamento que, não podendo se colocar em  direção a um </w:t>
      </w:r>
      <w:proofErr w:type="spellStart"/>
      <w:r w:rsidRPr="00F87A2E">
        <w:rPr>
          <w:sz w:val="20"/>
          <w:szCs w:val="20"/>
        </w:rPr>
        <w:t>Telos</w:t>
      </w:r>
      <w:proofErr w:type="spellEnd"/>
      <w:r w:rsidRPr="00F87A2E">
        <w:rPr>
          <w:sz w:val="20"/>
          <w:szCs w:val="20"/>
        </w:rPr>
        <w:t xml:space="preserve"> que se anuncia já avançando sobre a Origem que indefinidamente se reserva, não aprendeu jamais que ele seria sempre porvir</w:t>
      </w:r>
      <w:r>
        <w:rPr>
          <w:sz w:val="20"/>
          <w:szCs w:val="20"/>
        </w:rPr>
        <w:t xml:space="preserve"> </w:t>
      </w:r>
      <w:r w:rsidRPr="00F87A2E">
        <w:rPr>
          <w:sz w:val="20"/>
          <w:szCs w:val="20"/>
        </w:rPr>
        <w:t>”</w:t>
      </w:r>
      <w:r>
        <w:rPr>
          <w:sz w:val="20"/>
          <w:szCs w:val="20"/>
        </w:rPr>
        <w:t xml:space="preserve"> (idem, p.171)</w:t>
      </w:r>
    </w:p>
    <w:p w14:paraId="544D6F50" w14:textId="77777777" w:rsidR="007246E1" w:rsidRDefault="007246E1" w:rsidP="007246E1">
      <w:pPr>
        <w:jc w:val="both"/>
      </w:pPr>
    </w:p>
    <w:p w14:paraId="39B422DC" w14:textId="77777777" w:rsidR="007246E1" w:rsidRDefault="007246E1" w:rsidP="007246E1">
      <w:pPr>
        <w:jc w:val="both"/>
      </w:pPr>
      <w:r>
        <w:tab/>
        <w:t xml:space="preserve">Estamos, certamente, bastante longe da clássica definição do transcendental como o conjunto de determinações formais das condições de possibilidade de toda objetividade possível, isto é, das condições que permitem estabelecer o regime de validade de toda representação do objeto por uma consciência ideal. Se o transcendental aparece como a “Diferença”, se ele aparece como um campo do qual todo sujeito atual pode abster-se, é porque ele não mais permite a categorização e a constituição dos objetos da experiência a partir das estruturas formais presentes na auto-afecção da consciência de si. A auto-afecção da consciência de si não mais provê o princípio que permite a ligação </w:t>
      </w:r>
      <w:r w:rsidRPr="00A36E84">
        <w:rPr>
          <w:lang w:val="fr-FR"/>
        </w:rPr>
        <w:t>(</w:t>
      </w:r>
      <w:proofErr w:type="spellStart"/>
      <w:r w:rsidRPr="00A36E84">
        <w:rPr>
          <w:i/>
          <w:lang w:val="fr-FR"/>
        </w:rPr>
        <w:t>Verbindung</w:t>
      </w:r>
      <w:proofErr w:type="spellEnd"/>
      <w:r w:rsidRPr="00A36E84">
        <w:rPr>
          <w:lang w:val="fr-FR"/>
        </w:rPr>
        <w:t>)</w:t>
      </w:r>
      <w:r>
        <w:rPr>
          <w:lang w:val="fr-FR"/>
        </w:rPr>
        <w:t xml:space="preserve"> do </w:t>
      </w:r>
      <w:proofErr w:type="spellStart"/>
      <w:r>
        <w:rPr>
          <w:lang w:val="fr-FR"/>
        </w:rPr>
        <w:t>diverso</w:t>
      </w:r>
      <w:proofErr w:type="spellEnd"/>
      <w:r>
        <w:rPr>
          <w:lang w:val="fr-FR"/>
        </w:rPr>
        <w:t xml:space="preserve"> da </w:t>
      </w:r>
      <w:proofErr w:type="spellStart"/>
      <w:r>
        <w:rPr>
          <w:lang w:val="fr-FR"/>
        </w:rPr>
        <w:t>intuição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sensível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representações</w:t>
      </w:r>
      <w:proofErr w:type="spellEnd"/>
      <w:r>
        <w:rPr>
          <w:lang w:val="fr-FR"/>
        </w:rPr>
        <w:t xml:space="preserve"> do </w:t>
      </w:r>
      <w:proofErr w:type="spellStart"/>
      <w:r>
        <w:rPr>
          <w:lang w:val="fr-FR"/>
        </w:rPr>
        <w:t>objeto</w:t>
      </w:r>
      <w:proofErr w:type="spellEnd"/>
      <w:r>
        <w:rPr>
          <w:lang w:val="fr-FR"/>
        </w:rPr>
        <w:t xml:space="preserve">. Este </w:t>
      </w:r>
      <w:proofErr w:type="spellStart"/>
      <w:r>
        <w:rPr>
          <w:lang w:val="fr-FR"/>
        </w:rPr>
        <w:t>transcendental</w:t>
      </w:r>
      <w:proofErr w:type="spellEnd"/>
      <w:r>
        <w:rPr>
          <w:lang w:val="fr-FR"/>
        </w:rPr>
        <w:t xml:space="preserve"> que </w:t>
      </w:r>
      <w:proofErr w:type="spellStart"/>
      <w:r>
        <w:rPr>
          <w:lang w:val="fr-FR"/>
        </w:rPr>
        <w:t>podemos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derivar</w:t>
      </w:r>
      <w:proofErr w:type="spellEnd"/>
      <w:r>
        <w:rPr>
          <w:lang w:val="fr-FR"/>
        </w:rPr>
        <w:t xml:space="preserve"> do </w:t>
      </w:r>
      <w:proofErr w:type="spellStart"/>
      <w:r>
        <w:rPr>
          <w:lang w:val="fr-FR"/>
        </w:rPr>
        <w:t>projeto</w:t>
      </w:r>
      <w:proofErr w:type="spellEnd"/>
      <w:r>
        <w:rPr>
          <w:lang w:val="fr-FR"/>
        </w:rPr>
        <w:t xml:space="preserve"> da </w:t>
      </w:r>
      <w:proofErr w:type="spellStart"/>
      <w:r>
        <w:rPr>
          <w:lang w:val="fr-FR"/>
        </w:rPr>
        <w:t>gramatologia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poderia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apenas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abrir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regime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disseminação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retorno</w:t>
      </w:r>
      <w:proofErr w:type="spellEnd"/>
      <w:r>
        <w:rPr>
          <w:lang w:val="fr-FR"/>
        </w:rPr>
        <w:t xml:space="preserve"> ou, </w:t>
      </w:r>
      <w:r w:rsidRPr="005F579C">
        <w:rPr>
          <w:lang w:val="fr-FR"/>
        </w:rPr>
        <w:t xml:space="preserve">se </w:t>
      </w:r>
      <w:proofErr w:type="spellStart"/>
      <w:r w:rsidRPr="005F579C">
        <w:rPr>
          <w:lang w:val="fr-FR"/>
        </w:rPr>
        <w:t>quisermos</w:t>
      </w:r>
      <w:proofErr w:type="spellEnd"/>
      <w:r w:rsidRPr="005F579C">
        <w:rPr>
          <w:lang w:val="fr-FR"/>
        </w:rPr>
        <w:t xml:space="preserve"> nos servir de </w:t>
      </w:r>
      <w:proofErr w:type="spellStart"/>
      <w:r>
        <w:rPr>
          <w:lang w:val="fr-FR"/>
        </w:rPr>
        <w:t>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termo</w:t>
      </w:r>
      <w:proofErr w:type="spellEnd"/>
      <w:r w:rsidRPr="005F579C">
        <w:rPr>
          <w:lang w:val="fr-FR"/>
        </w:rPr>
        <w:t xml:space="preserve"> de Derrida,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regime</w:t>
      </w:r>
      <w:proofErr w:type="spellEnd"/>
      <w:r>
        <w:rPr>
          <w:lang w:val="fr-FR"/>
        </w:rPr>
        <w:t xml:space="preserve"> </w:t>
      </w:r>
      <w:r>
        <w:t>“de inquietude transcendental” (Derrida, 2003, p. 13) que fragiliza a identidade dos sujeitos e dos objetos.</w:t>
      </w:r>
    </w:p>
    <w:p w14:paraId="4EAA20BF" w14:textId="77777777" w:rsidR="007246E1" w:rsidRDefault="007246E1" w:rsidP="007246E1">
      <w:pPr>
        <w:jc w:val="both"/>
      </w:pPr>
      <w:r>
        <w:tab/>
        <w:t xml:space="preserve">Dessa forma, Derrida pode defender que a vida psíquica é instaurada </w:t>
      </w:r>
      <w:r w:rsidRPr="003011A7">
        <w:t xml:space="preserve">pela </w:t>
      </w:r>
      <w:r>
        <w:t>constituição de uma cena além de qualquer</w:t>
      </w:r>
      <w:r w:rsidRPr="001622A7">
        <w:t xml:space="preserve"> divisão entre sujeito ( </w:t>
      </w:r>
      <w:r>
        <w:t xml:space="preserve">pois “o conceito de sujeito (consciente ou inconsciente) remete necessariamente para o de substância – e portanto de presença” (Derrida, 2009, p. 336)) e objeto, entre proximidade e distância, entre significado e significante. Uma cena “que não se deixa ler a partir de nenhum código” (idem, p. 307) pois ela é a manifestação absoluta da irredutibilidade de uma diferença que </w:t>
      </w:r>
      <w:r w:rsidRPr="009700D3">
        <w:t xml:space="preserve">não mais poderá ser </w:t>
      </w:r>
      <w:r>
        <w:t xml:space="preserve">controlada pelos métodos de codificação. </w:t>
      </w:r>
    </w:p>
    <w:p w14:paraId="6FB71C85" w14:textId="77777777" w:rsidR="00EE2421" w:rsidRDefault="00EE2421" w:rsidP="007246E1">
      <w:pPr>
        <w:jc w:val="both"/>
      </w:pPr>
    </w:p>
    <w:p w14:paraId="5ECE120D" w14:textId="77777777" w:rsidR="00EE2421" w:rsidRDefault="00EE2421" w:rsidP="007246E1">
      <w:pPr>
        <w:jc w:val="both"/>
        <w:rPr>
          <w:b/>
        </w:rPr>
      </w:pPr>
      <w:r w:rsidRPr="00EE2421">
        <w:rPr>
          <w:b/>
        </w:rPr>
        <w:t>Os fins do homem</w:t>
      </w:r>
    </w:p>
    <w:p w14:paraId="229760C1" w14:textId="77777777" w:rsidR="003022FD" w:rsidRDefault="003022FD" w:rsidP="007246E1">
      <w:pPr>
        <w:jc w:val="both"/>
        <w:rPr>
          <w:b/>
        </w:rPr>
      </w:pPr>
    </w:p>
    <w:p w14:paraId="24679266" w14:textId="77777777" w:rsidR="003022FD" w:rsidRDefault="003022FD" w:rsidP="007246E1">
      <w:pPr>
        <w:jc w:val="both"/>
      </w:pPr>
      <w:r>
        <w:t xml:space="preserve">Voltemos então nossos olhos a </w:t>
      </w:r>
      <w:r w:rsidRPr="003022FD">
        <w:rPr>
          <w:i/>
        </w:rPr>
        <w:t>Os fins do homem.</w:t>
      </w:r>
      <w:r>
        <w:rPr>
          <w:i/>
        </w:rPr>
        <w:t xml:space="preserve"> </w:t>
      </w:r>
      <w:r>
        <w:t xml:space="preserve">Mas nos voltemos lembrando desta afirmação de Derrida: “Tenho muitas vezes o sentimento de que a problemática </w:t>
      </w:r>
      <w:proofErr w:type="spellStart"/>
      <w:r>
        <w:t>heideggeriana</w:t>
      </w:r>
      <w:proofErr w:type="spellEnd"/>
      <w:r>
        <w:t xml:space="preserve"> é a defesa a mais ‘profunda’ e mais ‘potente’ do que tento colocar em questão sob o título de pensamento da presença”</w:t>
      </w:r>
      <w:r>
        <w:rPr>
          <w:rStyle w:val="FootnoteReference"/>
        </w:rPr>
        <w:footnoteReference w:id="9"/>
      </w:r>
      <w:r>
        <w:t xml:space="preserve">. </w:t>
      </w:r>
    </w:p>
    <w:p w14:paraId="34681511" w14:textId="1323BEFE" w:rsidR="007D1832" w:rsidRDefault="007D1832" w:rsidP="007246E1">
      <w:pPr>
        <w:jc w:val="both"/>
      </w:pPr>
      <w:r>
        <w:tab/>
        <w:t>O texto de Derrida começa através da constatação de que o humanismo tornara-se, logo após o pós-guerra, um eixo dominante do pensamento francês. Humanismo este que, sob a figura principal de Sartre, insistia que a realidade hum</w:t>
      </w:r>
      <w:r w:rsidR="00044330">
        <w:t>ana fornecia uma certa unidade à</w:t>
      </w:r>
      <w:r>
        <w:t>quilo que seria o fundamento do pensar. No entanto: “a história do conceito de homem nunca é interrogada. Tudo se passa como se o signo ’homem’ não tivesse qualquer origem, qualquer limite histórico, cultural, linguístico. Nem mesmo qualquer limite metafísico</w:t>
      </w:r>
      <w:r>
        <w:rPr>
          <w:rStyle w:val="FootnoteReference"/>
        </w:rPr>
        <w:footnoteReference w:id="10"/>
      </w:r>
      <w:r>
        <w:t xml:space="preserve">. </w:t>
      </w:r>
    </w:p>
    <w:p w14:paraId="17FD07FE" w14:textId="77777777" w:rsidR="007D1832" w:rsidRDefault="007D1832" w:rsidP="007246E1">
      <w:pPr>
        <w:jc w:val="both"/>
      </w:pPr>
      <w:r>
        <w:tab/>
        <w:t>Derrida insiste que esta vaga humanista se apoiava na leitura antropológica, e equivocada, de três autores: Heidegger, Hegel e Husserl. No entanto, a desconstrução da metafísica proposta por Heidegger visava, de forma explícita, o humanismo:</w:t>
      </w:r>
    </w:p>
    <w:p w14:paraId="61285471" w14:textId="77777777" w:rsidR="007D1832" w:rsidRDefault="007D1832" w:rsidP="007246E1">
      <w:pPr>
        <w:jc w:val="both"/>
      </w:pPr>
    </w:p>
    <w:p w14:paraId="633C6397" w14:textId="77777777" w:rsidR="007D1832" w:rsidRDefault="007D1832" w:rsidP="00401FA2">
      <w:pPr>
        <w:ind w:left="720"/>
        <w:jc w:val="both"/>
      </w:pPr>
      <w:r>
        <w:t xml:space="preserve">Todo humanismo se funda sobre uma metafísica ou torna-se ele próprio o fundamento dela. Toda determinação da essência do homem que já pressupõe, quer ela o saiba ou não, a interpretação do ente sem </w:t>
      </w:r>
      <w:r w:rsidR="00401FA2">
        <w:t xml:space="preserve">colocar a questão relativa à verdade do Ser é metafísica. É por isso que, se </w:t>
      </w:r>
      <w:proofErr w:type="spellStart"/>
      <w:r w:rsidR="00401FA2">
        <w:t>se</w:t>
      </w:r>
      <w:proofErr w:type="spellEnd"/>
      <w:r w:rsidR="00401FA2">
        <w:t xml:space="preserve"> considera a maneira como é determinada a essência do homem, o próprio de toda a metafísica revela-se no fato de ela ser ‘humanista’. De igual modo, todo o humanismo permanece metafísico</w:t>
      </w:r>
      <w:r w:rsidR="00401FA2">
        <w:rPr>
          <w:rStyle w:val="FootnoteReference"/>
        </w:rPr>
        <w:footnoteReference w:id="11"/>
      </w:r>
      <w:r w:rsidR="00401FA2">
        <w:t xml:space="preserve">. </w:t>
      </w:r>
    </w:p>
    <w:p w14:paraId="1EC59151" w14:textId="77777777" w:rsidR="00401FA2" w:rsidRDefault="00401FA2" w:rsidP="00401FA2">
      <w:pPr>
        <w:ind w:left="720"/>
        <w:jc w:val="both"/>
      </w:pPr>
    </w:p>
    <w:p w14:paraId="5E962E30" w14:textId="323318CD" w:rsidR="00AB4C04" w:rsidRDefault="00AB4C04" w:rsidP="00AB4C04">
      <w:pPr>
        <w:ind w:firstLine="720"/>
        <w:jc w:val="both"/>
      </w:pPr>
      <w:r>
        <w:t xml:space="preserve">Esta é uma forma de afirmar que não pode haver metafísica sem uma antropologia de base, que a metafísica é na verdade a realização de uma forma de vida cujas coordenadas encontram-se marcadas no interior de uma antropologia. Neste sentido, é evidente que </w:t>
      </w:r>
      <w:r w:rsidR="00401FA2">
        <w:t>Derrida assume explicita</w:t>
      </w:r>
      <w:r>
        <w:t>mente o postulado de Heidegger. Seu projeto de desconstrução irá seguir as coordenadas deste modelo de c</w:t>
      </w:r>
      <w:r w:rsidR="00044330">
        <w:t>rítica da metafísica consolidada</w:t>
      </w:r>
      <w:r>
        <w:t>s por Heidegger. Mas Derrida</w:t>
      </w:r>
      <w:r w:rsidR="00401FA2">
        <w:t xml:space="preserve"> insistirá na tarefa de pensar o fim do homem para além da maneira hegeliana de superar a finitude do homem em uma </w:t>
      </w:r>
      <w:r>
        <w:t>dialética do reconhecimento com</w:t>
      </w:r>
      <w:r w:rsidR="00401FA2">
        <w:t xml:space="preserve"> sua “teleologia na primeira pessoa do plural”</w:t>
      </w:r>
      <w:r w:rsidR="00401FA2">
        <w:rPr>
          <w:rStyle w:val="FootnoteReference"/>
        </w:rPr>
        <w:footnoteReference w:id="12"/>
      </w:r>
      <w:r w:rsidR="00401FA2">
        <w:t xml:space="preserve">.  </w:t>
      </w:r>
    </w:p>
    <w:p w14:paraId="1C6494C3" w14:textId="6EBED2C7" w:rsidR="00401FA2" w:rsidRPr="007D1832" w:rsidRDefault="00401FA2" w:rsidP="00AB4C04">
      <w:pPr>
        <w:ind w:firstLine="720"/>
        <w:jc w:val="both"/>
      </w:pPr>
      <w:r>
        <w:t>Isto implica criticar o próprio Heidegger por ele ter sido pretensamente incapaz de desvincular o pensamento do próprio do homem da questão da verdade do ser.</w:t>
      </w:r>
      <w:r w:rsidR="00685D5F">
        <w:t xml:space="preserve"> </w:t>
      </w:r>
      <w:r w:rsidR="00044330">
        <w:t>Ou seja</w:t>
      </w:r>
      <w:r w:rsidR="00AB4C04">
        <w:t>, trata-se de afirmar que uma certa antropologia insidiosa de fato permanece em Heidegger e que a descon</w:t>
      </w:r>
      <w:r w:rsidR="00044330">
        <w:t>s</w:t>
      </w:r>
      <w:r w:rsidR="00AB4C04">
        <w:t xml:space="preserve">trução deve ser capaz de nos levar para fora dela, como condição necessária para a efetivação de um pensamento da diferença que não se reduza à diferença ontológica. </w:t>
      </w:r>
      <w:r w:rsidR="00685D5F">
        <w:t>Derrida afirmará que o pensamento de Heidegger será guiado pelos motivos do ser como presença e da proximidade do ser à essência do homem.</w:t>
      </w:r>
      <w:r>
        <w:t xml:space="preserve"> Ou seja, o sono antropológico também embalaria a filosofia do </w:t>
      </w:r>
      <w:r w:rsidRPr="00401FA2">
        <w:rPr>
          <w:i/>
        </w:rPr>
        <w:t>Dasein</w:t>
      </w:r>
      <w:r>
        <w:t xml:space="preserve">.  </w:t>
      </w:r>
      <w:r w:rsidR="00AB4C04">
        <w:t xml:space="preserve">Não é apenas o ente que é constituído à imagem do homem. Também o ser em sua proximidade, em seu acesso ainda segue as coordenadas de uma antropologia que não tem coragem de dizer seu nome. </w:t>
      </w:r>
    </w:p>
    <w:p w14:paraId="27C32359" w14:textId="0A4D7619" w:rsidR="00685D5F" w:rsidRDefault="00685D5F" w:rsidP="009C0A40">
      <w:pPr>
        <w:jc w:val="both"/>
      </w:pPr>
      <w:r>
        <w:tab/>
        <w:t xml:space="preserve">O que é ameaçado na extensão da metafísica e da técnica, diz Heidegger, é a essência do homem. Ou seja, para além do humanismo e de sua associação à metafísica, é a essência do homem que acaba sendo marcada pelo selo do esquecimento. Trata-se de reinstaurar o homem em sua essência. Por isto, Heidegger poderá afirmar: </w:t>
      </w:r>
    </w:p>
    <w:p w14:paraId="3996D942" w14:textId="77777777" w:rsidR="00685D5F" w:rsidRDefault="00685D5F" w:rsidP="009C0A40">
      <w:pPr>
        <w:jc w:val="both"/>
      </w:pPr>
    </w:p>
    <w:p w14:paraId="59ABC97E" w14:textId="088659BA" w:rsidR="007246E1" w:rsidRDefault="00685D5F" w:rsidP="00685D5F">
      <w:pPr>
        <w:ind w:left="720"/>
        <w:jc w:val="both"/>
      </w:pPr>
      <w:r>
        <w:t xml:space="preserve">Assim a </w:t>
      </w:r>
      <w:proofErr w:type="spellStart"/>
      <w:r>
        <w:t>humanitas</w:t>
      </w:r>
      <w:proofErr w:type="spellEnd"/>
      <w:r>
        <w:t xml:space="preserve"> permanece no coração deste pensamento, porque o humanismo consiste nisto: refletir e velar (</w:t>
      </w:r>
      <w:proofErr w:type="spellStart"/>
      <w:r>
        <w:t>Sinnen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Sorgen</w:t>
      </w:r>
      <w:proofErr w:type="spellEnd"/>
      <w:r>
        <w:t>) para que o homem seja humano e não inumano (</w:t>
      </w:r>
      <w:proofErr w:type="spellStart"/>
      <w:r>
        <w:t>unmenschlich</w:t>
      </w:r>
      <w:proofErr w:type="spellEnd"/>
      <w:r>
        <w:t>), isto é, fora da sua essência</w:t>
      </w:r>
      <w:r>
        <w:rPr>
          <w:rStyle w:val="FootnoteReference"/>
        </w:rPr>
        <w:footnoteReference w:id="13"/>
      </w:r>
      <w:r>
        <w:t>.</w:t>
      </w:r>
    </w:p>
    <w:p w14:paraId="3D1E7EE6" w14:textId="77777777" w:rsidR="00685D5F" w:rsidRDefault="00685D5F" w:rsidP="00685D5F">
      <w:pPr>
        <w:ind w:left="720"/>
        <w:jc w:val="both"/>
      </w:pPr>
    </w:p>
    <w:p w14:paraId="58B84BE9" w14:textId="77777777" w:rsidR="00E319C5" w:rsidRDefault="00685D5F" w:rsidP="00685D5F">
      <w:pPr>
        <w:ind w:firstLine="720"/>
        <w:jc w:val="both"/>
      </w:pPr>
      <w:r>
        <w:t xml:space="preserve">Esta é uma maneira de dizer, ao menos segundo Derrida, que se pensamos contra o humanismo, é porque o humanismo não situa suficientemente alto a </w:t>
      </w:r>
      <w:proofErr w:type="spellStart"/>
      <w:r>
        <w:t>humanitas</w:t>
      </w:r>
      <w:proofErr w:type="spellEnd"/>
      <w:r>
        <w:t xml:space="preserve"> do hom</w:t>
      </w:r>
      <w:bookmarkStart w:id="0" w:name="_GoBack"/>
      <w:bookmarkEnd w:id="0"/>
      <w:r>
        <w:t>em. Pois a autenticidade do homem é o relacionar-se com o sentido do ser. Por isto, Derrida pode jogar com o duplo sentido da palavra “fim” e dizer que o fim do homem era, na verdade, sua finalidade, sua real destinação enquanto homem</w:t>
      </w:r>
      <w:r w:rsidR="00E319C5">
        <w:t>.</w:t>
      </w:r>
    </w:p>
    <w:p w14:paraId="59921BD7" w14:textId="50FA9115" w:rsidR="00685D5F" w:rsidRPr="00A14AB6" w:rsidRDefault="00E319C5" w:rsidP="00685D5F">
      <w:pPr>
        <w:ind w:firstLine="720"/>
        <w:jc w:val="both"/>
      </w:pPr>
      <w:r>
        <w:t xml:space="preserve">Esta é uma maneira de insistir na solidariedade entre a crítica </w:t>
      </w:r>
      <w:proofErr w:type="spellStart"/>
      <w:r>
        <w:t>heideggeriana</w:t>
      </w:r>
      <w:proofErr w:type="spellEnd"/>
      <w:r>
        <w:t xml:space="preserve"> e aquilo que ela procura criticar. Sabemos que, contra a temporalidade decaída que marca a metafísica, Heidegger acredita poder mobilizar a temporalidade originária: “Ora,  oposição do original e do derivado não é ainda metafísica? A reclamação da </w:t>
      </w:r>
      <w:proofErr w:type="spellStart"/>
      <w:r>
        <w:t>arquia</w:t>
      </w:r>
      <w:proofErr w:type="spellEnd"/>
      <w:r>
        <w:t xml:space="preserve"> em geral, quaisquer que sejam as precauções de que rodeemos este conceito, não é a operação ‘essencial’ da metafísica?”</w:t>
      </w:r>
      <w:r>
        <w:rPr>
          <w:rStyle w:val="FootnoteReference"/>
        </w:rPr>
        <w:footnoteReference w:id="14"/>
      </w:r>
      <w:r>
        <w:t>.</w:t>
      </w:r>
      <w:r w:rsidR="00685D5F">
        <w:t xml:space="preserve"> </w:t>
      </w:r>
      <w:r>
        <w:t xml:space="preserve">Pois esta é a maneira que Derrida encontra de afirmar que a delimitação </w:t>
      </w:r>
      <w:proofErr w:type="spellStart"/>
      <w:r>
        <w:t>heideggeriana</w:t>
      </w:r>
      <w:proofErr w:type="spellEnd"/>
      <w:r>
        <w:t xml:space="preserve"> co</w:t>
      </w:r>
      <w:r w:rsidR="00AB4C04">
        <w:t xml:space="preserve">nsiste a elevar-se do presente a um pensamento mais original do ser como presença.  </w:t>
      </w:r>
    </w:p>
    <w:sectPr w:rsidR="00685D5F" w:rsidRPr="00A14AB6" w:rsidSect="00F805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F7C8E" w14:textId="77777777" w:rsidR="00044330" w:rsidRDefault="00044330" w:rsidP="00F5516E">
      <w:r>
        <w:separator/>
      </w:r>
    </w:p>
  </w:endnote>
  <w:endnote w:type="continuationSeparator" w:id="0">
    <w:p w14:paraId="56819936" w14:textId="77777777" w:rsidR="00044330" w:rsidRDefault="00044330" w:rsidP="00F5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DB9A5" w14:textId="77777777" w:rsidR="00044330" w:rsidRDefault="00044330" w:rsidP="00F5516E">
      <w:r>
        <w:separator/>
      </w:r>
    </w:p>
  </w:footnote>
  <w:footnote w:type="continuationSeparator" w:id="0">
    <w:p w14:paraId="2B333950" w14:textId="77777777" w:rsidR="00044330" w:rsidRDefault="00044330" w:rsidP="00F5516E">
      <w:r>
        <w:continuationSeparator/>
      </w:r>
    </w:p>
  </w:footnote>
  <w:footnote w:id="1">
    <w:p w14:paraId="26E85120" w14:textId="77777777" w:rsidR="00044330" w:rsidRPr="00F5516E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 xml:space="preserve">DERRIDA, Jacques; </w:t>
      </w:r>
      <w:r w:rsidRPr="00F5516E">
        <w:rPr>
          <w:i/>
          <w:sz w:val="20"/>
          <w:szCs w:val="20"/>
          <w:lang w:val="en-US"/>
        </w:rPr>
        <w:t>Positions,</w:t>
      </w:r>
      <w:r>
        <w:rPr>
          <w:sz w:val="20"/>
          <w:szCs w:val="20"/>
          <w:lang w:val="en-US"/>
        </w:rPr>
        <w:t xml:space="preserve"> p. 18</w:t>
      </w:r>
    </w:p>
  </w:footnote>
  <w:footnote w:id="2">
    <w:p w14:paraId="397CFCA9" w14:textId="77777777" w:rsidR="00044330" w:rsidRPr="00A14AB6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 xml:space="preserve">HEIDEGGER, Martin; </w:t>
      </w:r>
      <w:proofErr w:type="spellStart"/>
      <w:r>
        <w:rPr>
          <w:sz w:val="20"/>
          <w:szCs w:val="20"/>
          <w:lang w:val="en-US"/>
        </w:rPr>
        <w:t>Ser</w:t>
      </w:r>
      <w:proofErr w:type="spellEnd"/>
      <w:r>
        <w:rPr>
          <w:sz w:val="20"/>
          <w:szCs w:val="20"/>
          <w:lang w:val="en-US"/>
        </w:rPr>
        <w:t xml:space="preserve"> e Tempo, p. 87</w:t>
      </w:r>
    </w:p>
  </w:footnote>
  <w:footnote w:id="3">
    <w:p w14:paraId="0AF5B68A" w14:textId="77777777" w:rsidR="00044330" w:rsidRPr="00B336BF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>Idem, p. 95</w:t>
      </w:r>
    </w:p>
  </w:footnote>
  <w:footnote w:id="4">
    <w:p w14:paraId="0F688921" w14:textId="77777777" w:rsidR="00044330" w:rsidRPr="00CE2018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>DERRIDA, idem, p. 19</w:t>
      </w:r>
    </w:p>
  </w:footnote>
  <w:footnote w:id="5">
    <w:p w14:paraId="386164EC" w14:textId="77777777" w:rsidR="00044330" w:rsidRPr="00293A20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>DERRIDA, Jacques; idem, p. 57</w:t>
      </w:r>
    </w:p>
  </w:footnote>
  <w:footnote w:id="6">
    <w:p w14:paraId="0B69727A" w14:textId="77777777" w:rsidR="00044330" w:rsidRPr="00196EF2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>Idem, p. 57</w:t>
      </w:r>
    </w:p>
  </w:footnote>
  <w:footnote w:id="7">
    <w:p w14:paraId="67596365" w14:textId="77777777" w:rsidR="00044330" w:rsidRPr="007246E1" w:rsidRDefault="00044330" w:rsidP="007246E1">
      <w:pPr>
        <w:pStyle w:val="FootnoteText"/>
        <w:rPr>
          <w:sz w:val="20"/>
          <w:szCs w:val="20"/>
          <w:lang w:val="en-US"/>
        </w:rPr>
      </w:pPr>
      <w:r w:rsidRPr="007246E1">
        <w:rPr>
          <w:rStyle w:val="FootnoteReference"/>
          <w:sz w:val="20"/>
          <w:szCs w:val="20"/>
        </w:rPr>
        <w:footnoteRef/>
      </w:r>
      <w:r w:rsidRPr="007246E1">
        <w:rPr>
          <w:sz w:val="20"/>
          <w:szCs w:val="20"/>
        </w:rPr>
        <w:t xml:space="preserve"> </w:t>
      </w:r>
      <w:proofErr w:type="spellStart"/>
      <w:r w:rsidRPr="007246E1">
        <w:rPr>
          <w:sz w:val="20"/>
          <w:szCs w:val="20"/>
          <w:lang w:val="en-US"/>
        </w:rPr>
        <w:t>Canguilhem</w:t>
      </w:r>
      <w:proofErr w:type="spellEnd"/>
      <w:r w:rsidRPr="007246E1">
        <w:rPr>
          <w:sz w:val="20"/>
          <w:szCs w:val="20"/>
          <w:lang w:val="en-US"/>
        </w:rPr>
        <w:t xml:space="preserve">, Georges; </w:t>
      </w:r>
      <w:r w:rsidRPr="007246E1">
        <w:rPr>
          <w:i/>
          <w:sz w:val="20"/>
          <w:szCs w:val="20"/>
          <w:lang w:val="en-US"/>
        </w:rPr>
        <w:t xml:space="preserve">Etudes </w:t>
      </w:r>
      <w:proofErr w:type="spellStart"/>
      <w:r w:rsidRPr="007246E1">
        <w:rPr>
          <w:i/>
          <w:sz w:val="20"/>
          <w:szCs w:val="20"/>
          <w:lang w:val="en-US"/>
        </w:rPr>
        <w:t>d’histoire</w:t>
      </w:r>
      <w:proofErr w:type="spellEnd"/>
      <w:r w:rsidRPr="007246E1">
        <w:rPr>
          <w:i/>
          <w:sz w:val="20"/>
          <w:szCs w:val="20"/>
          <w:lang w:val="en-US"/>
        </w:rPr>
        <w:t xml:space="preserve"> et de </w:t>
      </w:r>
      <w:proofErr w:type="spellStart"/>
      <w:r w:rsidRPr="007246E1">
        <w:rPr>
          <w:i/>
          <w:sz w:val="20"/>
          <w:szCs w:val="20"/>
          <w:lang w:val="en-US"/>
        </w:rPr>
        <w:t>philosophie</w:t>
      </w:r>
      <w:proofErr w:type="spellEnd"/>
      <w:r w:rsidRPr="007246E1">
        <w:rPr>
          <w:i/>
          <w:sz w:val="20"/>
          <w:szCs w:val="20"/>
          <w:lang w:val="en-US"/>
        </w:rPr>
        <w:t xml:space="preserve"> des sciences </w:t>
      </w:r>
      <w:proofErr w:type="spellStart"/>
      <w:r w:rsidRPr="007246E1">
        <w:rPr>
          <w:i/>
          <w:sz w:val="20"/>
          <w:szCs w:val="20"/>
          <w:lang w:val="en-US"/>
        </w:rPr>
        <w:t>concernant</w:t>
      </w:r>
      <w:proofErr w:type="spellEnd"/>
      <w:r w:rsidRPr="007246E1">
        <w:rPr>
          <w:i/>
          <w:sz w:val="20"/>
          <w:szCs w:val="20"/>
          <w:lang w:val="en-US"/>
        </w:rPr>
        <w:t xml:space="preserve"> les </w:t>
      </w:r>
      <w:proofErr w:type="spellStart"/>
      <w:r w:rsidRPr="007246E1">
        <w:rPr>
          <w:i/>
          <w:sz w:val="20"/>
          <w:szCs w:val="20"/>
          <w:lang w:val="en-US"/>
        </w:rPr>
        <w:t>vivants</w:t>
      </w:r>
      <w:proofErr w:type="spellEnd"/>
      <w:r w:rsidRPr="007246E1">
        <w:rPr>
          <w:i/>
          <w:sz w:val="20"/>
          <w:szCs w:val="20"/>
          <w:lang w:val="en-US"/>
        </w:rPr>
        <w:t xml:space="preserve"> et la vie, </w:t>
      </w:r>
      <w:r w:rsidRPr="007246E1">
        <w:rPr>
          <w:sz w:val="20"/>
          <w:szCs w:val="20"/>
          <w:lang w:val="en-US"/>
        </w:rPr>
        <w:t xml:space="preserve">Paris: </w:t>
      </w:r>
      <w:proofErr w:type="spellStart"/>
      <w:r w:rsidRPr="007246E1">
        <w:rPr>
          <w:sz w:val="20"/>
          <w:szCs w:val="20"/>
          <w:lang w:val="en-US"/>
        </w:rPr>
        <w:t>Vrin</w:t>
      </w:r>
      <w:proofErr w:type="spellEnd"/>
      <w:r w:rsidRPr="007246E1">
        <w:rPr>
          <w:sz w:val="20"/>
          <w:szCs w:val="20"/>
          <w:lang w:val="en-US"/>
        </w:rPr>
        <w:t>, 2002</w:t>
      </w:r>
    </w:p>
  </w:footnote>
  <w:footnote w:id="8">
    <w:p w14:paraId="6B4718EB" w14:textId="77777777" w:rsidR="00044330" w:rsidRPr="00170ABC" w:rsidRDefault="00044330" w:rsidP="007246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Lacan</w:t>
      </w:r>
      <w:proofErr w:type="spellEnd"/>
      <w:r>
        <w:rPr>
          <w:lang w:val="en-US"/>
        </w:rPr>
        <w:t>, 1966, p. 283</w:t>
      </w:r>
    </w:p>
  </w:footnote>
  <w:footnote w:id="9">
    <w:p w14:paraId="2193D98C" w14:textId="77777777" w:rsidR="00044330" w:rsidRPr="003022FD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>DERRIDA, Jacques; Positions, p. 75</w:t>
      </w:r>
    </w:p>
  </w:footnote>
  <w:footnote w:id="10">
    <w:p w14:paraId="400D922C" w14:textId="77777777" w:rsidR="00044330" w:rsidRPr="007D1832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 xml:space="preserve">DERRIDA, Jacques; </w:t>
      </w:r>
      <w:proofErr w:type="spellStart"/>
      <w:r>
        <w:rPr>
          <w:sz w:val="20"/>
          <w:szCs w:val="20"/>
          <w:lang w:val="en-US"/>
        </w:rPr>
        <w:t>Margens</w:t>
      </w:r>
      <w:proofErr w:type="spellEnd"/>
      <w:r>
        <w:rPr>
          <w:sz w:val="20"/>
          <w:szCs w:val="20"/>
          <w:lang w:val="en-US"/>
        </w:rPr>
        <w:t xml:space="preserve"> da </w:t>
      </w:r>
      <w:proofErr w:type="spellStart"/>
      <w:r>
        <w:rPr>
          <w:sz w:val="20"/>
          <w:szCs w:val="20"/>
          <w:lang w:val="en-US"/>
        </w:rPr>
        <w:t>filosofia</w:t>
      </w:r>
      <w:proofErr w:type="spellEnd"/>
      <w:r>
        <w:rPr>
          <w:sz w:val="20"/>
          <w:szCs w:val="20"/>
          <w:lang w:val="en-US"/>
        </w:rPr>
        <w:t>, p. 155</w:t>
      </w:r>
    </w:p>
  </w:footnote>
  <w:footnote w:id="11">
    <w:p w14:paraId="63AD724E" w14:textId="77777777" w:rsidR="00044330" w:rsidRPr="00401FA2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 xml:space="preserve">HEIDEGGER, Martin; </w:t>
      </w:r>
      <w:proofErr w:type="spellStart"/>
      <w:r>
        <w:rPr>
          <w:sz w:val="20"/>
          <w:szCs w:val="20"/>
          <w:lang w:val="en-US"/>
        </w:rPr>
        <w:t>Carta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sobre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humanismo</w:t>
      </w:r>
      <w:proofErr w:type="spellEnd"/>
      <w:r>
        <w:rPr>
          <w:sz w:val="20"/>
          <w:szCs w:val="20"/>
          <w:lang w:val="en-US"/>
        </w:rPr>
        <w:t>, p. 47</w:t>
      </w:r>
    </w:p>
  </w:footnote>
  <w:footnote w:id="12">
    <w:p w14:paraId="10070FC0" w14:textId="77777777" w:rsidR="00044330" w:rsidRPr="00401FA2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>DERRIDA, Jacques; idem, p. 161</w:t>
      </w:r>
    </w:p>
  </w:footnote>
  <w:footnote w:id="13">
    <w:p w14:paraId="252CDEFB" w14:textId="2973089F" w:rsidR="00044330" w:rsidRPr="00685D5F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 xml:space="preserve">HEIDEGGER, Martin; </w:t>
      </w:r>
      <w:proofErr w:type="spellStart"/>
      <w:r>
        <w:rPr>
          <w:sz w:val="20"/>
          <w:szCs w:val="20"/>
          <w:lang w:val="en-US"/>
        </w:rPr>
        <w:t>Carta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sobre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humanismo</w:t>
      </w:r>
      <w:proofErr w:type="spellEnd"/>
    </w:p>
  </w:footnote>
  <w:footnote w:id="14">
    <w:p w14:paraId="649201EF" w14:textId="48481FB1" w:rsidR="00044330" w:rsidRPr="00E319C5" w:rsidRDefault="00044330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US"/>
        </w:rPr>
        <w:t xml:space="preserve">DERRIDA, Jacques; </w:t>
      </w:r>
      <w:proofErr w:type="spellStart"/>
      <w:r>
        <w:rPr>
          <w:sz w:val="20"/>
          <w:szCs w:val="20"/>
          <w:lang w:val="en-US"/>
        </w:rPr>
        <w:t>Margens</w:t>
      </w:r>
      <w:proofErr w:type="spellEnd"/>
      <w:r>
        <w:rPr>
          <w:sz w:val="20"/>
          <w:szCs w:val="20"/>
          <w:lang w:val="en-US"/>
        </w:rPr>
        <w:t xml:space="preserve"> da </w:t>
      </w:r>
      <w:proofErr w:type="spellStart"/>
      <w:r>
        <w:rPr>
          <w:sz w:val="20"/>
          <w:szCs w:val="20"/>
          <w:lang w:val="en-US"/>
        </w:rPr>
        <w:t>filosofia</w:t>
      </w:r>
      <w:proofErr w:type="spellEnd"/>
      <w:r>
        <w:rPr>
          <w:sz w:val="20"/>
          <w:szCs w:val="20"/>
          <w:lang w:val="en-US"/>
        </w:rPr>
        <w:t>, p. 101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94"/>
    <w:rsid w:val="00044330"/>
    <w:rsid w:val="00196EF2"/>
    <w:rsid w:val="001B2908"/>
    <w:rsid w:val="00293A20"/>
    <w:rsid w:val="003022FD"/>
    <w:rsid w:val="00401FA2"/>
    <w:rsid w:val="0051676A"/>
    <w:rsid w:val="00685D5F"/>
    <w:rsid w:val="007246E1"/>
    <w:rsid w:val="007A48AE"/>
    <w:rsid w:val="007D1832"/>
    <w:rsid w:val="00946058"/>
    <w:rsid w:val="009C0A40"/>
    <w:rsid w:val="00A14AB6"/>
    <w:rsid w:val="00A50D94"/>
    <w:rsid w:val="00A8556B"/>
    <w:rsid w:val="00AB4C04"/>
    <w:rsid w:val="00AE5CAF"/>
    <w:rsid w:val="00B336BF"/>
    <w:rsid w:val="00CA3D75"/>
    <w:rsid w:val="00CC7A5D"/>
    <w:rsid w:val="00CE2018"/>
    <w:rsid w:val="00E319C5"/>
    <w:rsid w:val="00EE2421"/>
    <w:rsid w:val="00F148C4"/>
    <w:rsid w:val="00F5516E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DD73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nhideWhenUsed/>
    <w:rsid w:val="00F5516E"/>
  </w:style>
  <w:style w:type="character" w:customStyle="1" w:styleId="FootnoteTextChar">
    <w:name w:val="Footnote Text Char"/>
    <w:aliases w:val=" Char Char"/>
    <w:basedOn w:val="DefaultParagraphFont"/>
    <w:link w:val="FootnoteText"/>
    <w:rsid w:val="00F5516E"/>
  </w:style>
  <w:style w:type="character" w:styleId="FootnoteReference">
    <w:name w:val="footnote reference"/>
    <w:basedOn w:val="DefaultParagraphFont"/>
    <w:unhideWhenUsed/>
    <w:rsid w:val="00F5516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nhideWhenUsed/>
    <w:rsid w:val="00F5516E"/>
  </w:style>
  <w:style w:type="character" w:customStyle="1" w:styleId="FootnoteTextChar">
    <w:name w:val="Footnote Text Char"/>
    <w:aliases w:val=" Char Char"/>
    <w:basedOn w:val="DefaultParagraphFont"/>
    <w:link w:val="FootnoteText"/>
    <w:rsid w:val="00F5516E"/>
  </w:style>
  <w:style w:type="character" w:styleId="FootnoteReference">
    <w:name w:val="footnote reference"/>
    <w:basedOn w:val="DefaultParagraphFont"/>
    <w:unhideWhenUsed/>
    <w:rsid w:val="00F55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3692</Words>
  <Characters>21046</Characters>
  <Application>Microsoft Macintosh Word</Application>
  <DocSecurity>0</DocSecurity>
  <Lines>175</Lines>
  <Paragraphs>49</Paragraphs>
  <ScaleCrop>false</ScaleCrop>
  <Company>SSD</Company>
  <LinksUpToDate>false</LinksUpToDate>
  <CharactersWithSpaces>24689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Apple</dc:creator>
  <cp:keywords/>
  <dc:description/>
  <cp:lastModifiedBy>Mac Apple</cp:lastModifiedBy>
  <cp:revision>4</cp:revision>
  <dcterms:created xsi:type="dcterms:W3CDTF">2018-11-23T00:43:00Z</dcterms:created>
  <dcterms:modified xsi:type="dcterms:W3CDTF">2018-11-24T16:01:00Z</dcterms:modified>
</cp:coreProperties>
</file>