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24A09" w14:textId="77777777" w:rsidR="007E3BD7" w:rsidRPr="00C17663" w:rsidRDefault="007E3BD7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t>FORMAS EM MOVIMENTO: ONTOGÊNESE E SOBREVIVÊNCIA</w:t>
      </w:r>
    </w:p>
    <w:p w14:paraId="09FF0168" w14:textId="77777777" w:rsidR="007E3BD7" w:rsidRPr="00C17663" w:rsidRDefault="007E3BD7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proofErr w:type="gramStart"/>
      <w:r w:rsidRPr="00C17663">
        <w:rPr>
          <w:rFonts w:ascii="Bookman Old Style" w:hAnsi="Bookman Old Style"/>
          <w:b/>
        </w:rPr>
        <w:t>Prof. Maurício</w:t>
      </w:r>
      <w:proofErr w:type="gramEnd"/>
      <w:r w:rsidRPr="00C17663">
        <w:rPr>
          <w:rFonts w:ascii="Bookman Old Style" w:hAnsi="Bookman Old Style"/>
          <w:b/>
        </w:rPr>
        <w:t xml:space="preserve"> de Carvalho Ramos</w:t>
      </w:r>
    </w:p>
    <w:p w14:paraId="16E5A6DC" w14:textId="77777777" w:rsidR="007E3BD7" w:rsidRPr="00C17663" w:rsidRDefault="007E3BD7" w:rsidP="006F5EEE">
      <w:pPr>
        <w:spacing w:after="0" w:line="360" w:lineRule="auto"/>
        <w:contextualSpacing/>
        <w:jc w:val="both"/>
        <w:rPr>
          <w:rFonts w:ascii="Bookman Old Style" w:hAnsi="Bookman Old Style"/>
          <w:b/>
        </w:rPr>
      </w:pPr>
    </w:p>
    <w:p w14:paraId="033F029E" w14:textId="77777777" w:rsidR="00252C4C" w:rsidRPr="00C17663" w:rsidRDefault="00D52471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ROTEIRO 3</w:t>
      </w:r>
      <w:r w:rsidR="00CB3DBB" w:rsidRPr="00C17663">
        <w:rPr>
          <w:rFonts w:ascii="Bookman Old Style" w:hAnsi="Bookman Old Style"/>
          <w:b/>
        </w:rPr>
        <w:t xml:space="preserve">: OS </w:t>
      </w:r>
      <w:r w:rsidR="00F324AC" w:rsidRPr="00C17663">
        <w:rPr>
          <w:rFonts w:ascii="Bookman Old Style" w:hAnsi="Bookman Old Style"/>
          <w:b/>
        </w:rPr>
        <w:t>CENTROS FLUÍDICO</w:t>
      </w:r>
      <w:r w:rsidR="00F56A87" w:rsidRPr="00C17663">
        <w:rPr>
          <w:rFonts w:ascii="Bookman Old Style" w:hAnsi="Bookman Old Style"/>
          <w:b/>
        </w:rPr>
        <w:t>S</w:t>
      </w:r>
      <w:r w:rsidR="00E64070" w:rsidRPr="00C17663">
        <w:rPr>
          <w:rFonts w:ascii="Bookman Old Style" w:hAnsi="Bookman Old Style"/>
          <w:b/>
        </w:rPr>
        <w:t xml:space="preserve"> –</w:t>
      </w:r>
      <w:r w:rsidR="00F324AC" w:rsidRPr="00C17663">
        <w:rPr>
          <w:rFonts w:ascii="Bookman Old Style" w:hAnsi="Bookman Old Style"/>
          <w:b/>
        </w:rPr>
        <w:t xml:space="preserve"> </w:t>
      </w:r>
      <w:r w:rsidR="00F56A87" w:rsidRPr="00C17663">
        <w:rPr>
          <w:rFonts w:ascii="Bookman Old Style" w:hAnsi="Bookman Old Style"/>
          <w:b/>
        </w:rPr>
        <w:t xml:space="preserve">FERMENTAÇÃO E </w:t>
      </w:r>
      <w:r w:rsidR="00753323" w:rsidRPr="00C17663">
        <w:rPr>
          <w:rFonts w:ascii="Bookman Old Style" w:hAnsi="Bookman Old Style"/>
          <w:b/>
        </w:rPr>
        <w:t>PALINGÊNESE.</w:t>
      </w:r>
    </w:p>
    <w:p w14:paraId="23541FD2" w14:textId="77777777" w:rsidR="00B94A15" w:rsidRPr="00C17663" w:rsidRDefault="00B94A1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D558C83" w14:textId="77777777" w:rsidR="003D6F72" w:rsidRPr="00C17663" w:rsidRDefault="00067F93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  <w:b/>
        </w:rPr>
        <w:t>1. Ideia principal</w:t>
      </w:r>
      <w:r w:rsidR="003D6F72" w:rsidRPr="00C17663">
        <w:rPr>
          <w:rFonts w:ascii="Bookman Old Style" w:hAnsi="Bookman Old Style"/>
        </w:rPr>
        <w:t>:</w:t>
      </w:r>
    </w:p>
    <w:p w14:paraId="05FC6A8A" w14:textId="77777777" w:rsidR="00B15E61" w:rsidRPr="00C17663" w:rsidRDefault="00B15E61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F8FE7CE" w14:textId="77777777" w:rsidR="00F9680F" w:rsidRPr="00C17663" w:rsidRDefault="003D6F72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C</w:t>
      </w:r>
      <w:r w:rsidR="00067F93" w:rsidRPr="00C17663">
        <w:rPr>
          <w:rFonts w:ascii="Bookman Old Style" w:hAnsi="Bookman Old Style"/>
        </w:rPr>
        <w:t>onceber uma entidade composta por um centro fixo em continuidade com uma periferia em expansão para proporcionar a compreensão de uma série de coisas e processos envolvendo a ontogênese e a sobrevivência.</w:t>
      </w:r>
      <w:r w:rsidR="0011283B" w:rsidRPr="00C17663">
        <w:rPr>
          <w:rFonts w:ascii="Bookman Old Style" w:hAnsi="Bookman Old Style"/>
        </w:rPr>
        <w:t xml:space="preserve"> Para os fins deste estudo, esta entidade pode ser </w:t>
      </w:r>
      <w:r w:rsidR="006326A9" w:rsidRPr="00C17663">
        <w:rPr>
          <w:rFonts w:ascii="Bookman Old Style" w:hAnsi="Bookman Old Style"/>
        </w:rPr>
        <w:t xml:space="preserve">determinada como uma </w:t>
      </w:r>
      <w:proofErr w:type="spellStart"/>
      <w:r w:rsidR="006326A9" w:rsidRPr="00C17663">
        <w:rPr>
          <w:rFonts w:ascii="Bookman Old Style" w:hAnsi="Bookman Old Style"/>
        </w:rPr>
        <w:t>mônada</w:t>
      </w:r>
      <w:proofErr w:type="spellEnd"/>
      <w:r w:rsidR="006326A9" w:rsidRPr="00C17663">
        <w:rPr>
          <w:rFonts w:ascii="Bookman Old Style" w:hAnsi="Bookman Old Style"/>
        </w:rPr>
        <w:t xml:space="preserve"> orgânica ou um centro fluídico. O primeiro conceito </w:t>
      </w:r>
      <w:r w:rsidR="00603A65">
        <w:rPr>
          <w:rFonts w:ascii="Bookman Old Style" w:hAnsi="Bookman Old Style"/>
        </w:rPr>
        <w:t xml:space="preserve">reaparecerá </w:t>
      </w:r>
      <w:r w:rsidR="00F324AC" w:rsidRPr="00C17663">
        <w:rPr>
          <w:rFonts w:ascii="Bookman Old Style" w:hAnsi="Bookman Old Style"/>
        </w:rPr>
        <w:t xml:space="preserve">como uma das formas </w:t>
      </w:r>
      <w:r w:rsidR="0049327B" w:rsidRPr="00C17663">
        <w:rPr>
          <w:rFonts w:ascii="Bookman Old Style" w:hAnsi="Bookman Old Style"/>
        </w:rPr>
        <w:t xml:space="preserve">específicas </w:t>
      </w:r>
      <w:r w:rsidR="00F324AC" w:rsidRPr="00C17663">
        <w:rPr>
          <w:rFonts w:ascii="Bookman Old Style" w:hAnsi="Bookman Old Style"/>
        </w:rPr>
        <w:t xml:space="preserve">em movimento no painel </w:t>
      </w:r>
      <w:r w:rsidR="00621912" w:rsidRPr="00C17663">
        <w:rPr>
          <w:rFonts w:ascii="Bookman Old Style" w:hAnsi="Bookman Old Style"/>
        </w:rPr>
        <w:t>“sobrevivência e corpo sutil”; considerarem</w:t>
      </w:r>
      <w:r w:rsidR="00BB67F8" w:rsidRPr="00C17663">
        <w:rPr>
          <w:rFonts w:ascii="Bookman Old Style" w:hAnsi="Bookman Old Style"/>
        </w:rPr>
        <w:t>os agora a segunda determinação.</w:t>
      </w:r>
      <w:r w:rsidR="00F9680F" w:rsidRPr="00C17663">
        <w:rPr>
          <w:rFonts w:ascii="Bookman Old Style" w:hAnsi="Bookman Old Style"/>
        </w:rPr>
        <w:t xml:space="preserve"> As rela</w:t>
      </w:r>
      <w:r w:rsidR="000C7AF5" w:rsidRPr="00C17663">
        <w:rPr>
          <w:rFonts w:ascii="Bookman Old Style" w:hAnsi="Bookman Old Style"/>
        </w:rPr>
        <w:t xml:space="preserve">ções entre os novos conceitos </w:t>
      </w:r>
      <w:r w:rsidR="00F9680F" w:rsidRPr="00C17663">
        <w:rPr>
          <w:rFonts w:ascii="Bookman Old Style" w:hAnsi="Bookman Old Style"/>
        </w:rPr>
        <w:t>que proporei s</w:t>
      </w:r>
      <w:r w:rsidR="00603A65">
        <w:rPr>
          <w:rFonts w:ascii="Bookman Old Style" w:hAnsi="Bookman Old Style"/>
        </w:rPr>
        <w:t>er</w:t>
      </w:r>
      <w:r w:rsidR="00F9680F" w:rsidRPr="00C17663">
        <w:rPr>
          <w:rFonts w:ascii="Bookman Old Style" w:hAnsi="Bookman Old Style"/>
        </w:rPr>
        <w:t>ão possíveis porque são produtos da relação imagética-conceitual que encontra</w:t>
      </w:r>
      <w:r w:rsidR="00603A65">
        <w:rPr>
          <w:rFonts w:ascii="Bookman Old Style" w:hAnsi="Bookman Old Style"/>
        </w:rPr>
        <w:t>re</w:t>
      </w:r>
      <w:r w:rsidR="00F9680F" w:rsidRPr="00C17663">
        <w:rPr>
          <w:rFonts w:ascii="Bookman Old Style" w:hAnsi="Bookman Old Style"/>
        </w:rPr>
        <w:t>mos nas trans</w:t>
      </w:r>
      <w:r w:rsidR="000A066C" w:rsidRPr="00C17663">
        <w:rPr>
          <w:rFonts w:ascii="Bookman Old Style" w:hAnsi="Bookman Old Style"/>
        </w:rPr>
        <w:t xml:space="preserve">formações entre mito e ciência, ocorridas </w:t>
      </w:r>
      <w:r w:rsidR="00F9680F" w:rsidRPr="00C17663">
        <w:rPr>
          <w:rFonts w:ascii="Bookman Old Style" w:hAnsi="Bookman Old Style"/>
        </w:rPr>
        <w:t>na transposição das imagens em movimento do método iconológico para as formas em movimento do método epistemológico histórico.</w:t>
      </w:r>
    </w:p>
    <w:p w14:paraId="0EBCA21B" w14:textId="77777777" w:rsidR="0094449B" w:rsidRPr="00C17663" w:rsidRDefault="0094449B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5A3983B" w14:textId="77777777" w:rsidR="006F3BF5" w:rsidRPr="00C17663" w:rsidRDefault="006F3BF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0141901" w14:textId="77777777" w:rsidR="0094449B" w:rsidRPr="00C17663" w:rsidRDefault="00BB67F8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t xml:space="preserve">2. </w:t>
      </w:r>
      <w:r w:rsidR="000A066C" w:rsidRPr="00C17663">
        <w:rPr>
          <w:rFonts w:ascii="Bookman Old Style" w:hAnsi="Bookman Old Style"/>
          <w:b/>
        </w:rPr>
        <w:t>Da f</w:t>
      </w:r>
      <w:r w:rsidR="00080266" w:rsidRPr="00C17663">
        <w:rPr>
          <w:rFonts w:ascii="Bookman Old Style" w:hAnsi="Bookman Old Style"/>
          <w:b/>
        </w:rPr>
        <w:t>ermentação da flor da substância</w:t>
      </w:r>
      <w:r w:rsidR="000A066C" w:rsidRPr="00C17663">
        <w:rPr>
          <w:rFonts w:ascii="Bookman Old Style" w:hAnsi="Bookman Old Style"/>
          <w:b/>
        </w:rPr>
        <w:t xml:space="preserve"> à expansão do centro fluídico.</w:t>
      </w:r>
    </w:p>
    <w:p w14:paraId="3E1001B9" w14:textId="77777777" w:rsidR="00BB67F8" w:rsidRDefault="00BB67F8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071EDF31" w14:textId="77777777" w:rsidR="00222AC1" w:rsidRPr="00222AC1" w:rsidRDefault="00222AC1" w:rsidP="00222AC1">
      <w:pPr>
        <w:spacing w:line="360" w:lineRule="auto"/>
        <w:contextualSpacing/>
        <w:rPr>
          <w:rFonts w:ascii="Lucida Sans" w:hAnsi="Lucida Sans"/>
          <w:sz w:val="24"/>
          <w:szCs w:val="24"/>
        </w:rPr>
      </w:pPr>
      <w:r w:rsidRPr="00222AC1">
        <w:rPr>
          <w:rFonts w:ascii="Lucida Sans" w:hAnsi="Lucida Sans"/>
          <w:sz w:val="24"/>
          <w:szCs w:val="24"/>
        </w:rPr>
        <w:t>FLOS SUBSTANCIAE</w:t>
      </w:r>
    </w:p>
    <w:p w14:paraId="46650B21" w14:textId="77777777" w:rsidR="00222AC1" w:rsidRPr="00222AC1" w:rsidRDefault="00222AC1" w:rsidP="00222AC1">
      <w:pPr>
        <w:spacing w:line="360" w:lineRule="auto"/>
        <w:contextualSpacing/>
        <w:rPr>
          <w:rFonts w:ascii="Lucida Sans" w:hAnsi="Lucida Sans"/>
          <w:sz w:val="24"/>
          <w:szCs w:val="24"/>
        </w:rPr>
      </w:pPr>
    </w:p>
    <w:p w14:paraId="2D68D0E6" w14:textId="77777777" w:rsidR="00222AC1" w:rsidRPr="00222AC1" w:rsidRDefault="00222AC1" w:rsidP="00222AC1">
      <w:pPr>
        <w:numPr>
          <w:ilvl w:val="0"/>
          <w:numId w:val="3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Plusieurs ont estimé que la résurrection était difficile à expliquer, à savoir parce que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les corps que divers événements avaient dispersés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 tout azymut ne semblaient pas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pouvoir être reconstitués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. D’abord d’anciens sectateurs semi-chrétiens d’Aristote y ont trouvé une difficulté particulière. Car, comme ils pensent que l’essence de chaque chose consiste dans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la matière et dans une certaine forme substantielle qu’éteint la corruption de la chose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et qu’ils posent comme axiome que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de la privation à l’existence il n’y a pas de retour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ils n’ont pu comprendre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de quelle façon la même chair pouvait revenir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14:paraId="2922CE37" w14:textId="77777777" w:rsidR="00222AC1" w:rsidRPr="00222AC1" w:rsidRDefault="00222AC1" w:rsidP="00222AC1">
      <w:pPr>
        <w:spacing w:after="0" w:line="240" w:lineRule="auto"/>
        <w:ind w:left="714"/>
        <w:contextualSpacing/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222AC1">
        <w:rPr>
          <w:rFonts w:ascii="Times New Roman" w:hAnsi="Times New Roman" w:cs="Times New Roman"/>
          <w:sz w:val="24"/>
          <w:szCs w:val="24"/>
          <w:lang w:val="fr-CA"/>
        </w:rPr>
        <w:t>[...]</w:t>
      </w:r>
    </w:p>
    <w:p w14:paraId="374DD279" w14:textId="77777777" w:rsidR="00222AC1" w:rsidRPr="00222AC1" w:rsidRDefault="00222AC1" w:rsidP="00222AC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Que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Thyeste dévore son fils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et, si l’on veut, qu’il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l’avale tout entier vivant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que celui-ci soit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digéré dans son estomac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que </w:t>
      </w:r>
      <w:r w:rsidRPr="00222AC1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toute la partie séminale triomphant cependant de cette violence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 se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concentre en son centre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dont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la subtilité ne peut être diminuée par les dents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dissoute par l’acide de l’estomac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222AC1">
        <w:rPr>
          <w:rFonts w:ascii="Times New Roman" w:hAnsi="Times New Roman" w:cs="Times New Roman"/>
          <w:color w:val="FF0000"/>
          <w:sz w:val="24"/>
          <w:szCs w:val="24"/>
          <w:highlight w:val="green"/>
          <w:lang w:val="fr-CA"/>
        </w:rPr>
        <w:t>ni convertie pour ainsi dire en aliment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 xml:space="preserve">puisqu’il appert par l’exemple des plantes, qu’un tel centre méprise le feu et </w:t>
      </w:r>
      <w:r w:rsidRPr="00222AC1">
        <w:rPr>
          <w:rFonts w:ascii="Times New Roman" w:hAnsi="Times New Roman" w:cs="Times New Roman"/>
          <w:color w:val="FF0000"/>
          <w:sz w:val="24"/>
          <w:szCs w:val="24"/>
          <w:highlight w:val="green"/>
          <w:lang w:val="fr-CA"/>
        </w:rPr>
        <w:t>subsiste dans les cendres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. Ce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centre récupérera sa partie grossière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mais au point où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 xml:space="preserve">elle aura été épurée de ses </w:t>
      </w:r>
      <w:commentRangeStart w:id="0"/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hardes</w:t>
      </w:r>
      <w:commentRangeEnd w:id="0"/>
      <w:r w:rsidRPr="00222AC1">
        <w:rPr>
          <w:rFonts w:ascii="Times New Roman" w:hAnsi="Times New Roman" w:cs="Times New Roman"/>
          <w:sz w:val="16"/>
          <w:szCs w:val="16"/>
          <w:lang w:val="fr-CA"/>
        </w:rPr>
        <w:commentReference w:id="0"/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car, le cercle se liquéfiant par les flammes et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une chaleur homogène s’y ajoutant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les parties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 apparentées qui ont encore alors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conservé les traces de mouvements semblables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se fusionnent de nouveau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 xml:space="preserve">; ou plutôt, parce qu’il n’importe nullement à quel point la partie grossière </w:t>
      </w:r>
      <w:commentRangeStart w:id="1"/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sera semblable et le corps identique</w:t>
      </w:r>
      <w:commentRangeEnd w:id="1"/>
      <w:r w:rsidRPr="00222AC1">
        <w:rPr>
          <w:rFonts w:ascii="Times New Roman" w:hAnsi="Times New Roman" w:cs="Times New Roman"/>
          <w:sz w:val="16"/>
          <w:szCs w:val="16"/>
          <w:lang w:val="fr-CA"/>
        </w:rPr>
        <w:commentReference w:id="1"/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>,</w:t>
      </w:r>
      <w:r w:rsidRPr="00222AC1">
        <w:rPr>
          <w:rFonts w:ascii="Times New Roman" w:hAnsi="Times New Roman" w:cs="Times New Roman"/>
          <w:color w:val="FF0000"/>
          <w:sz w:val="24"/>
          <w:szCs w:val="24"/>
          <w:highlight w:val="green"/>
          <w:lang w:val="fr-CA"/>
        </w:rPr>
        <w:t xml:space="preserve"> à partir de la fleur de la substance, de la masse et des excréments modifiés par transformation, elles en produiront un </w:t>
      </w:r>
      <w:r w:rsidRPr="00222AC1">
        <w:rPr>
          <w:rFonts w:ascii="Times New Roman" w:hAnsi="Times New Roman" w:cs="Times New Roman"/>
          <w:color w:val="FF0000"/>
          <w:sz w:val="24"/>
          <w:szCs w:val="24"/>
          <w:highlight w:val="green"/>
          <w:lang w:val="fr-CA"/>
        </w:rPr>
        <w:lastRenderedPageBreak/>
        <w:t>nouveau par voie de fermentation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 xml:space="preserve">. De même, les Juifs imaginent que dans un petit os qu’ils appellent luz, l’âme associée à la </w:t>
      </w:r>
      <w:r w:rsidRPr="00222AC1">
        <w:rPr>
          <w:rFonts w:ascii="Times New Roman" w:hAnsi="Times New Roman" w:cs="Times New Roman"/>
          <w:color w:val="FF0000"/>
          <w:sz w:val="24"/>
          <w:szCs w:val="24"/>
          <w:highlight w:val="green"/>
          <w:lang w:val="fr-CA"/>
        </w:rPr>
        <w:t>fleur de la substance</w:t>
      </w:r>
      <w:r w:rsidRPr="00222AC1">
        <w:rPr>
          <w:rFonts w:ascii="Times New Roman" w:hAnsi="Times New Roman" w:cs="Times New Roman"/>
          <w:sz w:val="24"/>
          <w:szCs w:val="24"/>
          <w:highlight w:val="green"/>
          <w:lang w:val="fr-CA"/>
        </w:rPr>
        <w:t xml:space="preserve"> a subsisté indemne à tout avatar</w:t>
      </w:r>
      <w:r w:rsidRPr="00222AC1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14:paraId="3F90322A" w14:textId="77777777" w:rsidR="00222AC1" w:rsidRPr="00222AC1" w:rsidRDefault="00222AC1" w:rsidP="00222AC1">
      <w:pPr>
        <w:spacing w:line="360" w:lineRule="auto"/>
        <w:contextualSpacing/>
        <w:rPr>
          <w:rFonts w:ascii="Lucida Sans" w:hAnsi="Lucida Sans"/>
          <w:sz w:val="24"/>
          <w:szCs w:val="24"/>
        </w:rPr>
      </w:pPr>
    </w:p>
    <w:p w14:paraId="19E156AB" w14:textId="77777777" w:rsidR="00222AC1" w:rsidRPr="00222AC1" w:rsidRDefault="00222AC1" w:rsidP="00222AC1">
      <w:pPr>
        <w:spacing w:line="360" w:lineRule="auto"/>
        <w:rPr>
          <w:rFonts w:cs="Times New Roman"/>
          <w:bCs/>
          <w:color w:val="000000"/>
          <w:lang w:val="en-US"/>
        </w:rPr>
      </w:pPr>
      <w:r w:rsidRPr="00222AC1">
        <w:rPr>
          <w:rFonts w:cs="Times New Roman"/>
          <w:bCs/>
          <w:color w:val="000000"/>
          <w:lang w:val="en-US"/>
        </w:rPr>
        <w:t xml:space="preserve">LEIBNIZ, G. W. </w:t>
      </w:r>
      <w:r w:rsidRPr="00222AC1">
        <w:rPr>
          <w:rFonts w:cs="Times New Roman"/>
          <w:bCs/>
          <w:i/>
          <w:color w:val="000000"/>
          <w:lang w:val="en-US"/>
        </w:rPr>
        <w:t xml:space="preserve">De resurrection </w:t>
      </w:r>
      <w:proofErr w:type="spellStart"/>
      <w:r w:rsidRPr="00222AC1">
        <w:rPr>
          <w:rFonts w:cs="Times New Roman"/>
          <w:bCs/>
          <w:i/>
          <w:color w:val="000000"/>
          <w:lang w:val="en-US"/>
        </w:rPr>
        <w:t>corporum</w:t>
      </w:r>
      <w:proofErr w:type="spellEnd"/>
      <w:r w:rsidRPr="00222AC1">
        <w:rPr>
          <w:rFonts w:cs="Times New Roman"/>
          <w:bCs/>
          <w:color w:val="000000"/>
          <w:lang w:val="en-US"/>
        </w:rPr>
        <w:t xml:space="preserve">. In: </w:t>
      </w:r>
      <w:proofErr w:type="spellStart"/>
      <w:r w:rsidRPr="00222AC1">
        <w:rPr>
          <w:rFonts w:cs="Times New Roman"/>
          <w:bCs/>
          <w:color w:val="000000"/>
          <w:lang w:val="en-US"/>
        </w:rPr>
        <w:t>Sämtliche</w:t>
      </w:r>
      <w:proofErr w:type="spellEnd"/>
      <w:r w:rsidRPr="00222AC1">
        <w:rPr>
          <w:rFonts w:cs="Times New Roman"/>
          <w:bCs/>
          <w:color w:val="000000"/>
          <w:lang w:val="en-US"/>
        </w:rPr>
        <w:t xml:space="preserve"> </w:t>
      </w:r>
      <w:proofErr w:type="spellStart"/>
      <w:r w:rsidRPr="00222AC1">
        <w:rPr>
          <w:rFonts w:cs="Times New Roman"/>
          <w:bCs/>
          <w:color w:val="000000"/>
          <w:lang w:val="en-US"/>
        </w:rPr>
        <w:t>Schriften</w:t>
      </w:r>
      <w:proofErr w:type="spellEnd"/>
      <w:r w:rsidRPr="00222AC1">
        <w:rPr>
          <w:rFonts w:cs="Times New Roman"/>
          <w:bCs/>
          <w:color w:val="000000"/>
          <w:lang w:val="en-US"/>
        </w:rPr>
        <w:t xml:space="preserve"> und </w:t>
      </w:r>
      <w:proofErr w:type="spellStart"/>
      <w:r w:rsidRPr="00222AC1">
        <w:rPr>
          <w:rFonts w:cs="Times New Roman"/>
          <w:bCs/>
          <w:color w:val="000000"/>
          <w:lang w:val="en-US"/>
        </w:rPr>
        <w:t>Briefe</w:t>
      </w:r>
      <w:proofErr w:type="spellEnd"/>
      <w:r w:rsidRPr="00222AC1">
        <w:rPr>
          <w:rFonts w:cs="Times New Roman"/>
          <w:bCs/>
          <w:color w:val="000000"/>
          <w:lang w:val="en-US"/>
        </w:rPr>
        <w:t xml:space="preserve">, </w:t>
      </w:r>
      <w:proofErr w:type="spellStart"/>
      <w:r w:rsidRPr="00222AC1">
        <w:rPr>
          <w:rFonts w:cs="Times New Roman"/>
          <w:bCs/>
          <w:color w:val="000000"/>
          <w:lang w:val="en-US"/>
        </w:rPr>
        <w:t>Zweite</w:t>
      </w:r>
      <w:proofErr w:type="spellEnd"/>
      <w:r w:rsidRPr="00222AC1">
        <w:rPr>
          <w:rFonts w:cs="Times New Roman"/>
          <w:bCs/>
          <w:color w:val="000000"/>
          <w:lang w:val="en-US"/>
        </w:rPr>
        <w:t xml:space="preserve"> </w:t>
      </w:r>
      <w:proofErr w:type="spellStart"/>
      <w:r w:rsidRPr="00222AC1">
        <w:rPr>
          <w:rFonts w:cs="Times New Roman"/>
          <w:bCs/>
          <w:color w:val="000000"/>
          <w:lang w:val="en-US"/>
        </w:rPr>
        <w:t>Reihe</w:t>
      </w:r>
      <w:proofErr w:type="spellEnd"/>
      <w:r w:rsidRPr="00222AC1">
        <w:rPr>
          <w:rFonts w:cs="Times New Roman"/>
          <w:bCs/>
          <w:color w:val="000000"/>
          <w:lang w:val="en-US"/>
        </w:rPr>
        <w:t>, Band 1. Berlin: Akademie- Verlag, 1926. p. 115-7.</w:t>
      </w:r>
    </w:p>
    <w:p w14:paraId="74C696B0" w14:textId="77777777" w:rsidR="00222AC1" w:rsidRPr="00C17663" w:rsidRDefault="00222AC1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018FE377" w14:textId="77777777" w:rsidR="001D789F" w:rsidRPr="00C17663" w:rsidRDefault="00574262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 xml:space="preserve">(a) </w:t>
      </w:r>
      <w:r w:rsidR="00203FE3" w:rsidRPr="00C17663">
        <w:rPr>
          <w:rFonts w:ascii="Bookman Old Style" w:hAnsi="Bookman Old Style"/>
        </w:rPr>
        <w:t>Em Leibniz,</w:t>
      </w:r>
      <w:r w:rsidR="00DE70EF" w:rsidRPr="00C17663">
        <w:rPr>
          <w:rFonts w:ascii="Bookman Old Style" w:hAnsi="Bookman Old Style"/>
        </w:rPr>
        <w:t xml:space="preserve"> </w:t>
      </w:r>
      <w:r w:rsidR="00B8170A" w:rsidRPr="00C17663">
        <w:rPr>
          <w:rFonts w:ascii="Bookman Old Style" w:hAnsi="Bookman Old Style"/>
        </w:rPr>
        <w:t xml:space="preserve">o corpo-espírito sutilizado e invisível </w:t>
      </w:r>
      <w:proofErr w:type="spellStart"/>
      <w:r w:rsidR="00203FE3" w:rsidRPr="00C17663">
        <w:rPr>
          <w:rFonts w:ascii="Bookman Old Style" w:hAnsi="Bookman Old Style"/>
        </w:rPr>
        <w:t>involuído</w:t>
      </w:r>
      <w:proofErr w:type="spellEnd"/>
      <w:r w:rsidR="00203FE3" w:rsidRPr="00C17663">
        <w:rPr>
          <w:rFonts w:ascii="Bookman Old Style" w:hAnsi="Bookman Old Style"/>
        </w:rPr>
        <w:t xml:space="preserve"> na</w:t>
      </w:r>
      <w:r w:rsidR="00B8170A" w:rsidRPr="00C17663">
        <w:rPr>
          <w:rFonts w:ascii="Bookman Old Style" w:hAnsi="Bookman Old Style"/>
        </w:rPr>
        <w:t xml:space="preserve"> flor da substância é </w:t>
      </w:r>
      <w:r w:rsidR="00203FE3" w:rsidRPr="00C17663">
        <w:rPr>
          <w:rFonts w:ascii="Bookman Old Style" w:hAnsi="Bookman Old Style"/>
        </w:rPr>
        <w:t>evoluído como corpo-espirito denso visível por meio da fermentação</w:t>
      </w:r>
      <w:r w:rsidR="0041325F" w:rsidRPr="00C17663">
        <w:rPr>
          <w:rFonts w:ascii="Bookman Old Style" w:hAnsi="Bookman Old Style"/>
        </w:rPr>
        <w:t>.</w:t>
      </w:r>
      <w:r w:rsidR="001D789F" w:rsidRPr="00C17663">
        <w:rPr>
          <w:rFonts w:ascii="Bookman Old Style" w:hAnsi="Bookman Old Style"/>
        </w:rPr>
        <w:t xml:space="preserve"> A indivisibilidade da substância é compreendida pelos graus de sutilização do corpo-organismo</w:t>
      </w:r>
      <w:r w:rsidR="00374B62" w:rsidRPr="00C17663">
        <w:rPr>
          <w:rFonts w:ascii="Bookman Old Style" w:hAnsi="Bookman Old Style"/>
        </w:rPr>
        <w:t xml:space="preserve">. </w:t>
      </w:r>
      <w:r w:rsidR="00603A65">
        <w:rPr>
          <w:rFonts w:ascii="Bookman Old Style" w:hAnsi="Bookman Old Style"/>
        </w:rPr>
        <w:t>T</w:t>
      </w:r>
      <w:r w:rsidR="00374B62" w:rsidRPr="00C17663">
        <w:rPr>
          <w:rFonts w:ascii="Bookman Old Style" w:hAnsi="Bookman Old Style"/>
        </w:rPr>
        <w:t xml:space="preserve">emos aqui uma aplicação da ideia romântica de que a natureza-corpo é o espírito-alma visível e o espírito-alma é a natureza-corpo invisível. </w:t>
      </w:r>
      <w:r w:rsidR="001B3AEF" w:rsidRPr="00C17663">
        <w:rPr>
          <w:rFonts w:ascii="Bookman Old Style" w:hAnsi="Bookman Old Style"/>
        </w:rPr>
        <w:t xml:space="preserve">Como corpo dotado de grande grau de sutileza, </w:t>
      </w:r>
      <w:r w:rsidR="00016147" w:rsidRPr="00C17663">
        <w:rPr>
          <w:rFonts w:ascii="Bookman Old Style" w:hAnsi="Bookman Old Style"/>
        </w:rPr>
        <w:t xml:space="preserve">a </w:t>
      </w:r>
      <w:proofErr w:type="spellStart"/>
      <w:r w:rsidR="00016147" w:rsidRPr="00C17663">
        <w:rPr>
          <w:rFonts w:ascii="Bookman Old Style" w:hAnsi="Bookman Old Style"/>
        </w:rPr>
        <w:t>mônada</w:t>
      </w:r>
      <w:proofErr w:type="spellEnd"/>
      <w:r w:rsidR="00016147" w:rsidRPr="00C17663">
        <w:rPr>
          <w:rFonts w:ascii="Bookman Old Style" w:hAnsi="Bookman Old Style"/>
        </w:rPr>
        <w:t xml:space="preserve"> orgânica é uma alma-organismo natural invisível</w:t>
      </w:r>
      <w:r w:rsidR="001B3AEF" w:rsidRPr="00C17663">
        <w:rPr>
          <w:rFonts w:ascii="Bookman Old Style" w:hAnsi="Bookman Old Style"/>
        </w:rPr>
        <w:t xml:space="preserve"> que, desdobrada, adensada pela fermentação, torna-se visível sem perder sua natureza.</w:t>
      </w:r>
      <w:r w:rsidR="00016147" w:rsidRPr="00C17663">
        <w:rPr>
          <w:rFonts w:ascii="Bookman Old Style" w:hAnsi="Bookman Old Style"/>
        </w:rPr>
        <w:t xml:space="preserve"> </w:t>
      </w:r>
      <w:r w:rsidR="009015D5" w:rsidRPr="00C17663">
        <w:rPr>
          <w:rFonts w:ascii="Bookman Old Style" w:hAnsi="Bookman Old Style"/>
        </w:rPr>
        <w:t xml:space="preserve">Com isso, muitas </w:t>
      </w:r>
      <w:r w:rsidR="00374B62" w:rsidRPr="00C17663">
        <w:rPr>
          <w:rFonts w:ascii="Bookman Old Style" w:hAnsi="Bookman Old Style"/>
        </w:rPr>
        <w:t xml:space="preserve">aporias do dualismo substancial e das posteriores tensões corpo-mente </w:t>
      </w:r>
      <w:r w:rsidR="009015D5" w:rsidRPr="00C17663">
        <w:rPr>
          <w:rFonts w:ascii="Bookman Old Style" w:hAnsi="Bookman Old Style"/>
        </w:rPr>
        <w:t xml:space="preserve">podem ser </w:t>
      </w:r>
      <w:r w:rsidR="00374B62" w:rsidRPr="00C17663">
        <w:rPr>
          <w:rFonts w:ascii="Bookman Old Style" w:hAnsi="Bookman Old Style"/>
        </w:rPr>
        <w:t>contornadas.</w:t>
      </w:r>
    </w:p>
    <w:p w14:paraId="0815F3B9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D33A91E" w14:textId="77777777" w:rsidR="0041325F" w:rsidRPr="00C17663" w:rsidRDefault="00574262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(b</w:t>
      </w:r>
      <w:r w:rsidR="0041325F" w:rsidRPr="00C17663">
        <w:rPr>
          <w:rFonts w:ascii="Bookman Old Style" w:hAnsi="Bookman Old Style"/>
        </w:rPr>
        <w:t xml:space="preserve">) O centro </w:t>
      </w:r>
      <w:r w:rsidR="00115578" w:rsidRPr="00C17663">
        <w:rPr>
          <w:rFonts w:ascii="Bookman Old Style" w:hAnsi="Bookman Old Style"/>
        </w:rPr>
        <w:t xml:space="preserve">fluídico </w:t>
      </w:r>
      <w:r w:rsidR="0041325F" w:rsidRPr="00C17663">
        <w:rPr>
          <w:rFonts w:ascii="Bookman Old Style" w:hAnsi="Bookman Old Style"/>
        </w:rPr>
        <w:t>é um germe que armazena qualidade</w:t>
      </w:r>
      <w:r w:rsidR="00BF1E46" w:rsidRPr="00C17663">
        <w:rPr>
          <w:rFonts w:ascii="Bookman Old Style" w:hAnsi="Bookman Old Style"/>
        </w:rPr>
        <w:t>s</w:t>
      </w:r>
      <w:r w:rsidR="0041325F" w:rsidRPr="00C17663">
        <w:rPr>
          <w:rFonts w:ascii="Bookman Old Style" w:hAnsi="Bookman Old Style"/>
        </w:rPr>
        <w:t xml:space="preserve"> </w:t>
      </w:r>
      <w:proofErr w:type="spellStart"/>
      <w:r w:rsidR="0041325F" w:rsidRPr="00C17663">
        <w:rPr>
          <w:rFonts w:ascii="Bookman Old Style" w:hAnsi="Bookman Old Style"/>
        </w:rPr>
        <w:t>psico-vitais</w:t>
      </w:r>
      <w:proofErr w:type="spellEnd"/>
      <w:r w:rsidR="0041325F" w:rsidRPr="00C17663">
        <w:rPr>
          <w:rFonts w:ascii="Bookman Old Style" w:hAnsi="Bookman Old Style"/>
        </w:rPr>
        <w:t xml:space="preserve"> </w:t>
      </w:r>
      <w:r w:rsidR="007C73B1" w:rsidRPr="00C17663">
        <w:rPr>
          <w:rFonts w:ascii="Bookman Old Style" w:hAnsi="Bookman Old Style"/>
        </w:rPr>
        <w:t xml:space="preserve">e a fermentação é um processo de </w:t>
      </w:r>
      <w:r w:rsidR="00115578" w:rsidRPr="00C17663">
        <w:rPr>
          <w:rFonts w:ascii="Bookman Old Style" w:hAnsi="Bookman Old Style"/>
        </w:rPr>
        <w:t>coagulação</w:t>
      </w:r>
      <w:r w:rsidR="007C73B1" w:rsidRPr="00C17663">
        <w:rPr>
          <w:rFonts w:ascii="Bookman Old Style" w:hAnsi="Bookman Old Style"/>
        </w:rPr>
        <w:t xml:space="preserve"> </w:t>
      </w:r>
      <w:r w:rsidR="00173B12" w:rsidRPr="00C17663">
        <w:rPr>
          <w:rFonts w:ascii="Bookman Old Style" w:hAnsi="Bookman Old Style"/>
        </w:rPr>
        <w:t xml:space="preserve">pela associação </w:t>
      </w:r>
      <w:r w:rsidR="00E66318" w:rsidRPr="00C17663">
        <w:rPr>
          <w:rFonts w:ascii="Bookman Old Style" w:hAnsi="Bookman Old Style"/>
        </w:rPr>
        <w:t xml:space="preserve">de </w:t>
      </w:r>
      <w:r w:rsidR="00131692" w:rsidRPr="00C17663">
        <w:rPr>
          <w:rFonts w:ascii="Bookman Old Style" w:hAnsi="Bookman Old Style"/>
        </w:rPr>
        <w:t xml:space="preserve">partes especialmente transformadas para a </w:t>
      </w:r>
      <w:r w:rsidR="00457841" w:rsidRPr="00C17663">
        <w:rPr>
          <w:rFonts w:ascii="Bookman Old Style" w:hAnsi="Bookman Old Style"/>
        </w:rPr>
        <w:t xml:space="preserve">realização da </w:t>
      </w:r>
      <w:proofErr w:type="spellStart"/>
      <w:r w:rsidR="007E20B9" w:rsidRPr="00C17663">
        <w:rPr>
          <w:rFonts w:ascii="Bookman Old Style" w:hAnsi="Bookman Old Style"/>
        </w:rPr>
        <w:t>palingênese</w:t>
      </w:r>
      <w:proofErr w:type="spellEnd"/>
      <w:r w:rsidR="00457841" w:rsidRPr="00C17663">
        <w:rPr>
          <w:rFonts w:ascii="Bookman Old Style" w:hAnsi="Bookman Old Style"/>
        </w:rPr>
        <w:t xml:space="preserve"> ou ressurreição</w:t>
      </w:r>
      <w:r w:rsidR="0032277D" w:rsidRPr="00C17663">
        <w:rPr>
          <w:rFonts w:ascii="Bookman Old Style" w:hAnsi="Bookman Old Style"/>
        </w:rPr>
        <w:t xml:space="preserve"> teológica/a</w:t>
      </w:r>
      <w:r w:rsidR="00457841" w:rsidRPr="00C17663">
        <w:rPr>
          <w:rFonts w:ascii="Bookman Old Style" w:hAnsi="Bookman Old Style"/>
        </w:rPr>
        <w:t>lquímica</w:t>
      </w:r>
      <w:r w:rsidR="0032277D" w:rsidRPr="00C17663">
        <w:rPr>
          <w:rFonts w:ascii="Bookman Old Style" w:hAnsi="Bookman Old Style"/>
        </w:rPr>
        <w:t>/morfológica</w:t>
      </w:r>
      <w:r w:rsidR="007E20B9" w:rsidRPr="00C17663">
        <w:rPr>
          <w:rFonts w:ascii="Bookman Old Style" w:hAnsi="Bookman Old Style"/>
        </w:rPr>
        <w:t>.</w:t>
      </w:r>
      <w:r w:rsidR="008550DC" w:rsidRPr="00C17663">
        <w:rPr>
          <w:rFonts w:ascii="Bookman Old Style" w:hAnsi="Bookman Old Style"/>
        </w:rPr>
        <w:t xml:space="preserve"> A transformação alquímica-química do “outro” em “mesmo” envolve a aceitação do conceito </w:t>
      </w:r>
      <w:r w:rsidR="0032277D" w:rsidRPr="00C17663">
        <w:rPr>
          <w:rFonts w:ascii="Bookman Old Style" w:hAnsi="Bookman Old Style"/>
        </w:rPr>
        <w:t>científico-</w:t>
      </w:r>
      <w:r w:rsidR="008550DC" w:rsidRPr="00C17663">
        <w:rPr>
          <w:rFonts w:ascii="Bookman Old Style" w:hAnsi="Bookman Old Style"/>
        </w:rPr>
        <w:t>hermético de transmutação ou transubstanciação. No reino metálico e mi</w:t>
      </w:r>
      <w:r w:rsidR="0032277D" w:rsidRPr="00C17663">
        <w:rPr>
          <w:rFonts w:ascii="Bookman Old Style" w:hAnsi="Bookman Old Style"/>
        </w:rPr>
        <w:t>neral ela</w:t>
      </w:r>
      <w:r w:rsidR="008550DC" w:rsidRPr="00C17663">
        <w:rPr>
          <w:rFonts w:ascii="Bookman Old Style" w:hAnsi="Bookman Old Style"/>
        </w:rPr>
        <w:t xml:space="preserve"> ocorre pelo amadurecimento dos metais nos veios geológico</w:t>
      </w:r>
      <w:r w:rsidR="00457841" w:rsidRPr="00C17663">
        <w:rPr>
          <w:rFonts w:ascii="Bookman Old Style" w:hAnsi="Bookman Old Style"/>
        </w:rPr>
        <w:t>s</w:t>
      </w:r>
      <w:r w:rsidR="008550DC" w:rsidRPr="00C17663">
        <w:rPr>
          <w:rFonts w:ascii="Bookman Old Style" w:hAnsi="Bookman Old Style"/>
        </w:rPr>
        <w:t xml:space="preserve"> por meio de fermentações telúricas. Aqui</w:t>
      </w:r>
      <w:r w:rsidR="0032277D" w:rsidRPr="00C17663">
        <w:rPr>
          <w:rFonts w:ascii="Bookman Old Style" w:hAnsi="Bookman Old Style"/>
        </w:rPr>
        <w:t>,</w:t>
      </w:r>
      <w:r w:rsidR="008550DC" w:rsidRPr="00C17663">
        <w:rPr>
          <w:rFonts w:ascii="Bookman Old Style" w:hAnsi="Bookman Old Style"/>
        </w:rPr>
        <w:t xml:space="preserve"> a distinção moderna entre inorgânico e orgânico não existe e também </w:t>
      </w:r>
      <w:proofErr w:type="gramStart"/>
      <w:r w:rsidR="008550DC" w:rsidRPr="00C17663">
        <w:rPr>
          <w:rFonts w:ascii="Bookman Old Style" w:hAnsi="Bookman Old Style"/>
        </w:rPr>
        <w:t>é</w:t>
      </w:r>
      <w:proofErr w:type="gramEnd"/>
      <w:r w:rsidR="008550DC" w:rsidRPr="00C17663">
        <w:rPr>
          <w:rFonts w:ascii="Bookman Old Style" w:hAnsi="Bookman Old Style"/>
        </w:rPr>
        <w:t xml:space="preserve"> inteiramente </w:t>
      </w:r>
      <w:r w:rsidR="00FE162A" w:rsidRPr="00C17663">
        <w:rPr>
          <w:rFonts w:ascii="Bookman Old Style" w:hAnsi="Bookman Old Style"/>
        </w:rPr>
        <w:t xml:space="preserve">válida a continuidade </w:t>
      </w:r>
      <w:r w:rsidR="00603A65">
        <w:rPr>
          <w:rFonts w:ascii="Bookman Old Style" w:hAnsi="Bookman Old Style"/>
        </w:rPr>
        <w:t xml:space="preserve">e a </w:t>
      </w:r>
      <w:r w:rsidR="00FE162A" w:rsidRPr="00C17663">
        <w:rPr>
          <w:rFonts w:ascii="Bookman Old Style" w:hAnsi="Bookman Old Style"/>
        </w:rPr>
        <w:t xml:space="preserve">interpenetração do espírito na natureza. </w:t>
      </w:r>
      <w:r w:rsidR="004B166A" w:rsidRPr="00C17663">
        <w:rPr>
          <w:rFonts w:ascii="Bookman Old Style" w:hAnsi="Bookman Old Style"/>
        </w:rPr>
        <w:t xml:space="preserve">Ela se dá, da mesma maneira, nos reinos vegetal e animal. </w:t>
      </w:r>
      <w:r w:rsidR="008550DC" w:rsidRPr="00C17663">
        <w:rPr>
          <w:rFonts w:ascii="Bookman Old Style" w:hAnsi="Bookman Old Style"/>
        </w:rPr>
        <w:t>Posterio</w:t>
      </w:r>
      <w:r w:rsidR="00FE162A" w:rsidRPr="00C17663">
        <w:rPr>
          <w:rFonts w:ascii="Bookman Old Style" w:hAnsi="Bookman Old Style"/>
        </w:rPr>
        <w:t>r</w:t>
      </w:r>
      <w:r w:rsidR="008550DC" w:rsidRPr="00C17663">
        <w:rPr>
          <w:rFonts w:ascii="Bookman Old Style" w:hAnsi="Bookman Old Style"/>
        </w:rPr>
        <w:t>mente</w:t>
      </w:r>
      <w:r w:rsidR="0060357F" w:rsidRPr="00C17663">
        <w:rPr>
          <w:rFonts w:ascii="Bookman Old Style" w:hAnsi="Bookman Old Style"/>
        </w:rPr>
        <w:t>,</w:t>
      </w:r>
      <w:r w:rsidR="008550DC" w:rsidRPr="00C17663">
        <w:rPr>
          <w:rFonts w:ascii="Bookman Old Style" w:hAnsi="Bookman Old Style"/>
        </w:rPr>
        <w:t xml:space="preserve"> esse processo será realizado</w:t>
      </w:r>
      <w:r w:rsidR="00FE162A" w:rsidRPr="00C17663">
        <w:rPr>
          <w:rFonts w:ascii="Bookman Old Style" w:hAnsi="Bookman Old Style"/>
        </w:rPr>
        <w:t xml:space="preserve"> em moldes orgânicos (Buffon) e </w:t>
      </w:r>
      <w:r w:rsidR="00B2089D" w:rsidRPr="00C17663">
        <w:rPr>
          <w:rFonts w:ascii="Bookman Old Style" w:hAnsi="Bookman Old Style"/>
        </w:rPr>
        <w:t>na concepção mais atual de metabolismo.</w:t>
      </w:r>
    </w:p>
    <w:p w14:paraId="51EBCFFB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5E96BDE1" w14:textId="77777777" w:rsidR="00457841" w:rsidRPr="00C17663" w:rsidRDefault="00457841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(</w:t>
      </w:r>
      <w:r w:rsidR="00F57483" w:rsidRPr="00C17663">
        <w:rPr>
          <w:rFonts w:ascii="Bookman Old Style" w:hAnsi="Bookman Old Style"/>
        </w:rPr>
        <w:t>c</w:t>
      </w:r>
      <w:r w:rsidRPr="00C17663">
        <w:rPr>
          <w:rFonts w:ascii="Bookman Old Style" w:hAnsi="Bookman Old Style"/>
        </w:rPr>
        <w:t xml:space="preserve">) Transmutação, transubstanciação, metamorfose, transformação e </w:t>
      </w:r>
      <w:proofErr w:type="spellStart"/>
      <w:r w:rsidRPr="00C17663">
        <w:rPr>
          <w:rFonts w:ascii="Bookman Old Style" w:hAnsi="Bookman Old Style"/>
        </w:rPr>
        <w:t>palingênese</w:t>
      </w:r>
      <w:proofErr w:type="spellEnd"/>
      <w:r w:rsidRPr="00C17663">
        <w:rPr>
          <w:rFonts w:ascii="Bookman Old Style" w:hAnsi="Bookman Old Style"/>
        </w:rPr>
        <w:t xml:space="preserve"> são processos </w:t>
      </w:r>
      <w:r w:rsidR="00B23212" w:rsidRPr="00C17663">
        <w:rPr>
          <w:rFonts w:ascii="Bookman Old Style" w:hAnsi="Bookman Old Style"/>
        </w:rPr>
        <w:t>da dimensão fluídica do centro. Além disso, como em muitos desses processos ocorre mudança de espécies, eles também podem ser chamados de especiação.</w:t>
      </w:r>
    </w:p>
    <w:p w14:paraId="57FF3794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504169C" w14:textId="77777777" w:rsidR="0041325F" w:rsidRPr="00C17663" w:rsidRDefault="003D4A0E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(d</w:t>
      </w:r>
      <w:r w:rsidR="007E20B9" w:rsidRPr="00C17663">
        <w:rPr>
          <w:rFonts w:ascii="Bookman Old Style" w:hAnsi="Bookman Old Style"/>
        </w:rPr>
        <w:t xml:space="preserve">) A fermentação torna consistente um processo que é confuso quando situado nos extremos da </w:t>
      </w:r>
      <w:r w:rsidR="00C21943" w:rsidRPr="00C17663">
        <w:rPr>
          <w:rFonts w:ascii="Bookman Old Style" w:hAnsi="Bookman Old Style"/>
        </w:rPr>
        <w:t>pré-formação</w:t>
      </w:r>
      <w:r w:rsidR="007E20B9" w:rsidRPr="00C17663">
        <w:rPr>
          <w:rFonts w:ascii="Bookman Old Style" w:hAnsi="Bookman Old Style"/>
        </w:rPr>
        <w:t xml:space="preserve"> e da </w:t>
      </w:r>
      <w:proofErr w:type="spellStart"/>
      <w:r w:rsidR="00C21943" w:rsidRPr="00C17663">
        <w:rPr>
          <w:rFonts w:ascii="Bookman Old Style" w:hAnsi="Bookman Old Style"/>
        </w:rPr>
        <w:t>epigênese</w:t>
      </w:r>
      <w:proofErr w:type="spellEnd"/>
      <w:r w:rsidR="00C21943" w:rsidRPr="00C17663">
        <w:rPr>
          <w:rFonts w:ascii="Bookman Old Style" w:hAnsi="Bookman Old Style"/>
        </w:rPr>
        <w:t>.</w:t>
      </w:r>
      <w:r w:rsidR="003A3924" w:rsidRPr="00C17663">
        <w:rPr>
          <w:rFonts w:ascii="Bookman Old Style" w:hAnsi="Bookman Old Style"/>
        </w:rPr>
        <w:t xml:space="preserve"> Neste caso, </w:t>
      </w:r>
      <w:r w:rsidR="00F5480E" w:rsidRPr="00C17663">
        <w:rPr>
          <w:rFonts w:ascii="Bookman Old Style" w:hAnsi="Bookman Old Style"/>
        </w:rPr>
        <w:t xml:space="preserve">ao </w:t>
      </w:r>
      <w:r w:rsidR="003A3924" w:rsidRPr="00C17663">
        <w:rPr>
          <w:rFonts w:ascii="Bookman Old Style" w:hAnsi="Bookman Old Style"/>
        </w:rPr>
        <w:t xml:space="preserve">escolher a compreensão </w:t>
      </w:r>
      <w:r w:rsidR="00F5480E" w:rsidRPr="00C17663">
        <w:rPr>
          <w:rFonts w:ascii="Bookman Old Style" w:hAnsi="Bookman Old Style"/>
        </w:rPr>
        <w:t xml:space="preserve">que obtemos </w:t>
      </w:r>
      <w:r w:rsidR="003A3924" w:rsidRPr="00C17663">
        <w:rPr>
          <w:rFonts w:ascii="Bookman Old Style" w:hAnsi="Bookman Old Style"/>
        </w:rPr>
        <w:t xml:space="preserve">a partir do </w:t>
      </w:r>
      <w:r w:rsidR="00F5480E" w:rsidRPr="00C17663">
        <w:rPr>
          <w:rFonts w:ascii="Bookman Old Style" w:hAnsi="Bookman Old Style"/>
        </w:rPr>
        <w:t xml:space="preserve">conhecimento do </w:t>
      </w:r>
      <w:r w:rsidR="003A3924" w:rsidRPr="00C17663">
        <w:rPr>
          <w:rFonts w:ascii="Bookman Old Style" w:hAnsi="Bookman Old Style"/>
        </w:rPr>
        <w:t>processo mostra</w:t>
      </w:r>
      <w:r w:rsidR="00F5480E" w:rsidRPr="00C17663">
        <w:rPr>
          <w:rFonts w:ascii="Bookman Old Style" w:hAnsi="Bookman Old Style"/>
        </w:rPr>
        <w:t>-nos</w:t>
      </w:r>
      <w:r w:rsidR="003A3924" w:rsidRPr="00C17663">
        <w:rPr>
          <w:rFonts w:ascii="Bookman Old Style" w:hAnsi="Bookman Old Style"/>
        </w:rPr>
        <w:t xml:space="preserve"> que a distinção dos dois “sistemas” é que é confusa.</w:t>
      </w:r>
    </w:p>
    <w:p w14:paraId="38E44374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7FC7875" w14:textId="77777777" w:rsidR="00F977E3" w:rsidRPr="00C17663" w:rsidRDefault="00F57483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(e</w:t>
      </w:r>
      <w:r w:rsidR="007012D4" w:rsidRPr="00C17663">
        <w:rPr>
          <w:rFonts w:ascii="Bookman Old Style" w:hAnsi="Bookman Old Style"/>
        </w:rPr>
        <w:t>) A compreensão da fermentação necessita envolver-se com as aporias da transubstanciação</w:t>
      </w:r>
      <w:r w:rsidR="00680D62" w:rsidRPr="00C17663">
        <w:rPr>
          <w:rFonts w:ascii="Bookman Old Style" w:hAnsi="Bookman Old Style"/>
        </w:rPr>
        <w:t xml:space="preserve">: a forma </w:t>
      </w:r>
      <w:proofErr w:type="spellStart"/>
      <w:r w:rsidR="00680D62" w:rsidRPr="00C17663">
        <w:rPr>
          <w:rFonts w:ascii="Bookman Old Style" w:hAnsi="Bookman Old Style"/>
        </w:rPr>
        <w:t>monádica</w:t>
      </w:r>
      <w:proofErr w:type="spellEnd"/>
      <w:r w:rsidR="00680D62" w:rsidRPr="00C17663">
        <w:rPr>
          <w:rFonts w:ascii="Bookman Old Style" w:hAnsi="Bookman Old Style"/>
        </w:rPr>
        <w:t xml:space="preserve"> orgânica </w:t>
      </w:r>
      <w:r w:rsidR="00D67CA2" w:rsidRPr="00C17663">
        <w:rPr>
          <w:rFonts w:ascii="Bookman Old Style" w:hAnsi="Bookman Old Style"/>
        </w:rPr>
        <w:t>ou centro fluídica larvais</w:t>
      </w:r>
      <w:r w:rsidR="00680D62" w:rsidRPr="00C17663">
        <w:rPr>
          <w:rFonts w:ascii="Bookman Old Style" w:hAnsi="Bookman Old Style"/>
        </w:rPr>
        <w:t xml:space="preserve"> deve</w:t>
      </w:r>
      <w:r w:rsidR="00D67CA2" w:rsidRPr="00C17663">
        <w:rPr>
          <w:rFonts w:ascii="Bookman Old Style" w:hAnsi="Bookman Old Style"/>
        </w:rPr>
        <w:t>m</w:t>
      </w:r>
      <w:r w:rsidR="00680D62" w:rsidRPr="00C17663">
        <w:rPr>
          <w:rFonts w:ascii="Bookman Old Style" w:hAnsi="Bookman Old Style"/>
        </w:rPr>
        <w:t xml:space="preserve"> </w:t>
      </w:r>
      <w:r w:rsidR="00C549BC" w:rsidRPr="00C17663">
        <w:rPr>
          <w:rFonts w:ascii="Bookman Old Style" w:hAnsi="Bookman Old Style"/>
        </w:rPr>
        <w:t xml:space="preserve">transubstanciar-se </w:t>
      </w:r>
      <w:r w:rsidR="00885B80" w:rsidRPr="00C17663">
        <w:rPr>
          <w:rFonts w:ascii="Bookman Old Style" w:hAnsi="Bookman Old Style"/>
        </w:rPr>
        <w:t xml:space="preserve">na forma </w:t>
      </w:r>
      <w:r w:rsidR="00885B80" w:rsidRPr="00C17663">
        <w:rPr>
          <w:rFonts w:ascii="Bookman Old Style" w:hAnsi="Bookman Old Style"/>
        </w:rPr>
        <w:lastRenderedPageBreak/>
        <w:t xml:space="preserve">madura </w:t>
      </w:r>
      <w:r w:rsidR="0057674D" w:rsidRPr="00C17663">
        <w:rPr>
          <w:rFonts w:ascii="Bookman Old Style" w:hAnsi="Bookman Old Style"/>
        </w:rPr>
        <w:t xml:space="preserve">sem perder a unidade </w:t>
      </w:r>
      <w:proofErr w:type="spellStart"/>
      <w:r w:rsidR="0057674D" w:rsidRPr="00C17663">
        <w:rPr>
          <w:rFonts w:ascii="Bookman Old Style" w:hAnsi="Bookman Old Style"/>
        </w:rPr>
        <w:t>psico-orgânica</w:t>
      </w:r>
      <w:proofErr w:type="spellEnd"/>
      <w:r w:rsidR="0057674D" w:rsidRPr="00C17663">
        <w:rPr>
          <w:rFonts w:ascii="Bookman Old Style" w:hAnsi="Bookman Old Style"/>
        </w:rPr>
        <w:t xml:space="preserve"> do indivíduo.</w:t>
      </w:r>
      <w:r w:rsidR="00612B99" w:rsidRPr="00C17663">
        <w:rPr>
          <w:rFonts w:ascii="Bookman Old Style" w:hAnsi="Bookman Old Style"/>
        </w:rPr>
        <w:t xml:space="preserve"> A isso podemos dar o nome de especiação ontogenética – mudança de espécie nos indivíduos.</w:t>
      </w:r>
      <w:r w:rsidR="00F56A87" w:rsidRPr="00C17663">
        <w:rPr>
          <w:rFonts w:ascii="Bookman Old Style" w:hAnsi="Bookman Old Style"/>
        </w:rPr>
        <w:t xml:space="preserve"> </w:t>
      </w:r>
      <w:r w:rsidR="00F977E3" w:rsidRPr="00C17663">
        <w:rPr>
          <w:rFonts w:ascii="Bookman Old Style" w:hAnsi="Bookman Old Style"/>
        </w:rPr>
        <w:t>A sobrevivência do indivíduo é conceitualmente mais importante do que a conservação da espécie.</w:t>
      </w:r>
    </w:p>
    <w:p w14:paraId="1BA5E6A4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68DD5A7" w14:textId="77777777" w:rsidR="007012D4" w:rsidRPr="00C17663" w:rsidRDefault="00F57483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(f</w:t>
      </w:r>
      <w:r w:rsidR="00C018CC" w:rsidRPr="00C17663">
        <w:rPr>
          <w:rFonts w:ascii="Bookman Old Style" w:hAnsi="Bookman Old Style"/>
        </w:rPr>
        <w:t xml:space="preserve">) </w:t>
      </w:r>
      <w:r w:rsidR="00C22A37" w:rsidRPr="00C17663">
        <w:rPr>
          <w:rFonts w:ascii="Bookman Old Style" w:hAnsi="Bookman Old Style"/>
        </w:rPr>
        <w:t xml:space="preserve">Sobre o processo fermentativo, considere </w:t>
      </w:r>
      <w:r w:rsidR="00041141" w:rsidRPr="00C17663">
        <w:rPr>
          <w:rFonts w:ascii="Bookman Old Style" w:hAnsi="Bookman Old Style"/>
        </w:rPr>
        <w:t>o</w:t>
      </w:r>
      <w:r w:rsidR="00C22A37" w:rsidRPr="00C17663">
        <w:rPr>
          <w:rFonts w:ascii="Bookman Old Style" w:hAnsi="Bookman Old Style"/>
        </w:rPr>
        <w:t xml:space="preserve"> texto abaixo:</w:t>
      </w:r>
    </w:p>
    <w:p w14:paraId="4A4A4AB9" w14:textId="77777777" w:rsidR="00C21943" w:rsidRPr="00C17663" w:rsidRDefault="00C21943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1F2179FE" w14:textId="77777777" w:rsidR="00574262" w:rsidRPr="00C17663" w:rsidRDefault="00FA4256" w:rsidP="006F5EE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39BEEE74" wp14:editId="6CCEBD11">
            <wp:extent cx="1990234" cy="3515286"/>
            <wp:effectExtent l="19050" t="19050" r="10160" b="285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62" cy="3572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3AFF"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523828B7" wp14:editId="4F7ED1EA">
            <wp:extent cx="2299648" cy="3531163"/>
            <wp:effectExtent l="19050" t="19050" r="24765" b="1270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0" b="772"/>
                    <a:stretch/>
                  </pic:blipFill>
                  <pic:spPr bwMode="auto">
                    <a:xfrm>
                      <a:off x="0" y="0"/>
                      <a:ext cx="2343435" cy="3598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1D67E" w14:textId="77777777" w:rsidR="00C018CC" w:rsidRPr="00C17663" w:rsidRDefault="00C018CC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89E9C14" w14:textId="77777777" w:rsidR="00657679" w:rsidRPr="00C17663" w:rsidRDefault="00F20B4A" w:rsidP="006F5EEE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Na fermentação</w:t>
      </w:r>
      <w:r w:rsidR="00657679" w:rsidRPr="00C17663">
        <w:rPr>
          <w:rFonts w:ascii="Bookman Old Style" w:hAnsi="Bookman Old Style"/>
        </w:rPr>
        <w:t xml:space="preserve"> há a separação de um certo nível da composição, os princípios, mas as </w:t>
      </w:r>
      <w:r w:rsidR="00F57483" w:rsidRPr="00C17663">
        <w:rPr>
          <w:rFonts w:ascii="Bookman Old Style" w:hAnsi="Bookman Old Style"/>
        </w:rPr>
        <w:t>substâncias</w:t>
      </w:r>
      <w:r w:rsidR="00657679" w:rsidRPr="00C17663">
        <w:rPr>
          <w:rFonts w:ascii="Bookman Old Style" w:hAnsi="Bookman Old Style"/>
        </w:rPr>
        <w:t xml:space="preserve"> permanecem as mesmas de modo a formar novas composições. Para compreender este processo ele </w:t>
      </w:r>
      <w:r w:rsidR="00657679" w:rsidRPr="00C17663">
        <w:rPr>
          <w:rFonts w:ascii="Bookman Old Style" w:hAnsi="Bookman Old Style"/>
          <w:i/>
        </w:rPr>
        <w:t>não deve</w:t>
      </w:r>
      <w:r w:rsidR="00657679" w:rsidRPr="00C17663">
        <w:rPr>
          <w:rFonts w:ascii="Bookman Old Style" w:hAnsi="Bookman Old Style"/>
        </w:rPr>
        <w:t xml:space="preserve"> ser traduzido em termos atomísticos e moleculares </w:t>
      </w:r>
      <w:r w:rsidR="00041141" w:rsidRPr="00C17663">
        <w:rPr>
          <w:rFonts w:ascii="Bookman Old Style" w:hAnsi="Bookman Old Style"/>
        </w:rPr>
        <w:t xml:space="preserve">nem em </w:t>
      </w:r>
      <w:r w:rsidRPr="00C17663">
        <w:rPr>
          <w:rFonts w:ascii="Bookman Old Style" w:hAnsi="Bookman Old Style"/>
        </w:rPr>
        <w:t xml:space="preserve">termos </w:t>
      </w:r>
      <w:r w:rsidR="00B61EC1" w:rsidRPr="00C17663">
        <w:rPr>
          <w:rFonts w:ascii="Bookman Old Style" w:hAnsi="Bookman Old Style"/>
        </w:rPr>
        <w:t xml:space="preserve">de reações químicas tal como </w:t>
      </w:r>
      <w:r w:rsidR="00153750" w:rsidRPr="00C17663">
        <w:rPr>
          <w:rFonts w:ascii="Bookman Old Style" w:hAnsi="Bookman Old Style"/>
        </w:rPr>
        <w:t xml:space="preserve">os </w:t>
      </w:r>
      <w:r w:rsidR="00B61EC1" w:rsidRPr="00C17663">
        <w:rPr>
          <w:rFonts w:ascii="Bookman Old Style" w:hAnsi="Bookman Old Style"/>
        </w:rPr>
        <w:t>entendemos atualmente (embora haja algumas conexões entre ambos).</w:t>
      </w:r>
    </w:p>
    <w:p w14:paraId="77D69237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7DB437FF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05D520C2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5C567456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7BB9FA7B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28CB2876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14DC0060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57071D9E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47081FD3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1DB9AAEF" w14:textId="77777777" w:rsidR="00B61EC1" w:rsidRPr="00C17663" w:rsidRDefault="003D4A0E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lastRenderedPageBreak/>
        <w:t xml:space="preserve">3. </w:t>
      </w:r>
      <w:proofErr w:type="spellStart"/>
      <w:r w:rsidR="00B61EC1" w:rsidRPr="00C17663">
        <w:rPr>
          <w:rFonts w:ascii="Bookman Old Style" w:hAnsi="Bookman Old Style"/>
          <w:b/>
        </w:rPr>
        <w:t>Fitogênese</w:t>
      </w:r>
      <w:proofErr w:type="spellEnd"/>
      <w:r w:rsidR="00B61EC1" w:rsidRPr="00C17663">
        <w:rPr>
          <w:rFonts w:ascii="Bookman Old Style" w:hAnsi="Bookman Old Style"/>
          <w:b/>
        </w:rPr>
        <w:t xml:space="preserve"> e </w:t>
      </w:r>
      <w:proofErr w:type="spellStart"/>
      <w:r w:rsidR="00B61EC1" w:rsidRPr="00C17663">
        <w:rPr>
          <w:rFonts w:ascii="Bookman Old Style" w:hAnsi="Bookman Old Style"/>
          <w:b/>
        </w:rPr>
        <w:t>pa</w:t>
      </w:r>
      <w:r w:rsidR="00327188" w:rsidRPr="00C17663">
        <w:rPr>
          <w:rFonts w:ascii="Bookman Old Style" w:hAnsi="Bookman Old Style"/>
          <w:b/>
        </w:rPr>
        <w:t>lingênese</w:t>
      </w:r>
      <w:proofErr w:type="spellEnd"/>
      <w:r w:rsidR="00327188" w:rsidRPr="00C17663">
        <w:rPr>
          <w:rFonts w:ascii="Bookman Old Style" w:hAnsi="Bookman Old Style"/>
          <w:b/>
        </w:rPr>
        <w:t xml:space="preserve"> vegetal</w:t>
      </w:r>
    </w:p>
    <w:p w14:paraId="76DF5F06" w14:textId="77777777" w:rsidR="00041141" w:rsidRPr="00C17663" w:rsidRDefault="00041141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24D5EF7" w14:textId="77777777" w:rsidR="00041141" w:rsidRPr="00C17663" w:rsidRDefault="00041141" w:rsidP="006F5EE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4F47EB41" wp14:editId="1518F003">
            <wp:extent cx="2200674" cy="3869150"/>
            <wp:effectExtent l="19050" t="19050" r="28575" b="171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90" cy="39025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0B4A" w:rsidRPr="00C17663">
        <w:rPr>
          <w:rFonts w:ascii="Bookman Old Style" w:hAnsi="Bookman Old Style"/>
        </w:rPr>
        <w:t xml:space="preserve"> </w:t>
      </w:r>
      <w:r w:rsidR="00F20B4A"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78BC5CEE" wp14:editId="6D461F5A">
            <wp:extent cx="3107994" cy="3895953"/>
            <wp:effectExtent l="0" t="0" r="0" b="0"/>
            <wp:docPr id="153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8" cy="39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D411841" w14:textId="77777777" w:rsidR="00041141" w:rsidRDefault="00041141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54C2617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55E2E34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91F3F4E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ECC78F0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54874B7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07B26F0B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35AB550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9EAA05F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9171BFA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69919E3" w14:textId="77777777" w:rsidR="00603A65" w:rsidRDefault="00603A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A831206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157540F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E40A228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099C927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6C690DE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AB07B3A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F742D18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56F2E76E" w14:textId="77777777" w:rsidR="005D5065" w:rsidRPr="00C17663" w:rsidRDefault="005D5065" w:rsidP="005D5065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lastRenderedPageBreak/>
        <w:t xml:space="preserve">3.1. </w:t>
      </w:r>
      <w:proofErr w:type="spellStart"/>
      <w:r w:rsidRPr="00C17663">
        <w:rPr>
          <w:rFonts w:ascii="Bookman Old Style" w:hAnsi="Bookman Old Style"/>
          <w:b/>
        </w:rPr>
        <w:t>Fitogênese</w:t>
      </w:r>
      <w:proofErr w:type="spellEnd"/>
    </w:p>
    <w:p w14:paraId="3FA54E96" w14:textId="77777777" w:rsidR="005D5065" w:rsidRPr="00C17663" w:rsidRDefault="005D5065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3C4B259" w14:textId="77777777" w:rsidR="00E6795D" w:rsidRPr="00C17663" w:rsidRDefault="00D3640E" w:rsidP="006A790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 w:cs="Arial"/>
          <w:noProof/>
          <w:shd w:val="clear" w:color="auto" w:fill="FFFFFF"/>
          <w:lang w:eastAsia="pt-BR"/>
        </w:rPr>
        <w:drawing>
          <wp:inline distT="0" distB="0" distL="0" distR="0" wp14:anchorId="362DBA81" wp14:editId="1358B59E">
            <wp:extent cx="6033164" cy="3398293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1" cy="34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E2B6" w14:textId="77777777" w:rsidR="00E6795D" w:rsidRPr="00C17663" w:rsidRDefault="00723D48" w:rsidP="006A790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 w:cs="Arial"/>
          <w:noProof/>
          <w:shd w:val="clear" w:color="auto" w:fill="FFFFFF"/>
          <w:lang w:eastAsia="pt-BR"/>
        </w:rPr>
        <w:drawing>
          <wp:inline distT="0" distB="0" distL="0" distR="0" wp14:anchorId="4D3C1E34" wp14:editId="165F8663">
            <wp:extent cx="6345061" cy="29752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7" b="5536"/>
                    <a:stretch/>
                  </pic:blipFill>
                  <pic:spPr bwMode="auto">
                    <a:xfrm>
                      <a:off x="0" y="0"/>
                      <a:ext cx="6409713" cy="30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4CEB" w14:textId="77777777" w:rsidR="00E6795D" w:rsidRPr="00C17663" w:rsidRDefault="00723D48" w:rsidP="006A790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 w:cs="Arial"/>
          <w:noProof/>
          <w:shd w:val="clear" w:color="auto" w:fill="FFFFFF"/>
          <w:lang w:eastAsia="pt-BR"/>
        </w:rPr>
        <w:lastRenderedPageBreak/>
        <w:drawing>
          <wp:inline distT="0" distB="0" distL="0" distR="0" wp14:anchorId="69B3411B" wp14:editId="1CD58B0B">
            <wp:extent cx="6372376" cy="358936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23" cy="36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7CF6" w14:textId="77777777" w:rsidR="00E6795D" w:rsidRPr="00C17663" w:rsidRDefault="00E6795D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6C59593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50808B0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0420B13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0AFA827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DD2A840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058D6F0D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1DEA0A5C" w14:textId="77777777" w:rsidR="00C81E12" w:rsidRPr="00C17663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69C2D96" w14:textId="77777777" w:rsidR="00C81E12" w:rsidRDefault="00C81E12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08D95E2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2BBB007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55CEDD6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91CF6CB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734B198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B8E0B21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434DD4F1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1BEF0761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BFAE84F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23AEF0E6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095C6500" w14:textId="77777777" w:rsidR="00C91996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89B6261" w14:textId="77777777" w:rsidR="00C91996" w:rsidRPr="00C17663" w:rsidRDefault="00C91996" w:rsidP="006F5EEE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3C19F19D" w14:textId="77777777" w:rsidR="00327188" w:rsidRPr="00C17663" w:rsidRDefault="00327188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lastRenderedPageBreak/>
        <w:t xml:space="preserve">3.2 </w:t>
      </w:r>
      <w:proofErr w:type="spellStart"/>
      <w:r w:rsidRPr="00C17663">
        <w:rPr>
          <w:rFonts w:ascii="Bookman Old Style" w:hAnsi="Bookman Old Style"/>
          <w:b/>
        </w:rPr>
        <w:t>Palingênese</w:t>
      </w:r>
      <w:proofErr w:type="spellEnd"/>
    </w:p>
    <w:p w14:paraId="4A56EDB9" w14:textId="77777777" w:rsidR="000F4962" w:rsidRPr="00C17663" w:rsidRDefault="000F4962" w:rsidP="006F5EEE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14:paraId="03EABC4F" w14:textId="77777777" w:rsidR="00C018CC" w:rsidRPr="00C17663" w:rsidRDefault="00A73887" w:rsidP="006F5EEE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4743DD7E" wp14:editId="119502F8">
            <wp:extent cx="5131558" cy="3998458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" r="2431"/>
                    <a:stretch/>
                  </pic:blipFill>
                  <pic:spPr bwMode="auto">
                    <a:xfrm>
                      <a:off x="0" y="0"/>
                      <a:ext cx="5131734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DDF7" w14:textId="77777777" w:rsidR="00A73887" w:rsidRPr="00C17663" w:rsidRDefault="00A73887" w:rsidP="00D67BBF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1C9F8F8E" wp14:editId="3052FB8D">
            <wp:extent cx="3425588" cy="2319340"/>
            <wp:effectExtent l="0" t="0" r="381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r="3744"/>
                    <a:stretch/>
                  </pic:blipFill>
                  <pic:spPr bwMode="auto">
                    <a:xfrm>
                      <a:off x="0" y="0"/>
                      <a:ext cx="3434195" cy="23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EEE"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7A891634" wp14:editId="7825BBC1">
            <wp:extent cx="2068994" cy="2153361"/>
            <wp:effectExtent l="0" t="0" r="762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Imagem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5" cy="21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CBE4092" w14:textId="77777777" w:rsidR="006059A0" w:rsidRPr="00C17663" w:rsidRDefault="006A790E" w:rsidP="00D67BBF">
      <w:pPr>
        <w:spacing w:line="360" w:lineRule="auto"/>
        <w:contextualSpacing/>
        <w:jc w:val="right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5AA0C67C" wp14:editId="64EB6820">
            <wp:extent cx="2709536" cy="411567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19" cy="42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F3D5" w14:textId="77777777" w:rsidR="006059A0" w:rsidRPr="00C17663" w:rsidRDefault="00E40E1B" w:rsidP="006F5EEE">
      <w:pPr>
        <w:spacing w:line="360" w:lineRule="auto"/>
        <w:contextualSpacing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lastRenderedPageBreak/>
        <w:drawing>
          <wp:inline distT="0" distB="0" distL="0" distR="0" wp14:anchorId="36066EBD" wp14:editId="2FD31DB5">
            <wp:extent cx="1303361" cy="2150097"/>
            <wp:effectExtent l="19050" t="19050" r="11430" b="22225"/>
            <wp:docPr id="194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Imagem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14" cy="215843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51276273" wp14:editId="6EF8AA5E">
            <wp:extent cx="4913194" cy="1299210"/>
            <wp:effectExtent l="0" t="0" r="1905" b="0"/>
            <wp:docPr id="1945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Imagem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70" cy="13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FA2792" w14:textId="77777777" w:rsidR="009E3347" w:rsidRPr="00C17663" w:rsidRDefault="00DF512F" w:rsidP="00DF512F">
      <w:pPr>
        <w:spacing w:line="360" w:lineRule="auto"/>
        <w:contextualSpacing/>
        <w:jc w:val="right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54ACDB1F" wp14:editId="065F2196">
            <wp:extent cx="4961670" cy="2520950"/>
            <wp:effectExtent l="0" t="0" r="0" b="0"/>
            <wp:docPr id="194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Imagem 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9" cy="25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CCC2D0" w14:textId="77777777" w:rsidR="009E3347" w:rsidRDefault="009E3347" w:rsidP="006F5EEE">
      <w:pPr>
        <w:spacing w:line="360" w:lineRule="auto"/>
        <w:contextualSpacing/>
        <w:rPr>
          <w:rFonts w:ascii="Bookman Old Style" w:hAnsi="Bookman Old Style"/>
        </w:rPr>
      </w:pPr>
    </w:p>
    <w:p w14:paraId="005A76F0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299192B5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50B5E21A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6CAFD815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31019943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25616E17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25C93E86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3470702D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588C2B7D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146D3CA5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3DBC3E70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79B426E0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0F445790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4BDFF046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691199C6" w14:textId="77777777" w:rsidR="00C91996" w:rsidRDefault="00C91996" w:rsidP="006F5EEE">
      <w:pPr>
        <w:spacing w:line="360" w:lineRule="auto"/>
        <w:contextualSpacing/>
        <w:rPr>
          <w:rFonts w:ascii="Bookman Old Style" w:hAnsi="Bookman Old Style"/>
        </w:rPr>
      </w:pPr>
    </w:p>
    <w:p w14:paraId="634533CB" w14:textId="1DDE36C5" w:rsidR="006059A0" w:rsidRPr="00C17663" w:rsidRDefault="006059A0" w:rsidP="006059A0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 w:rsidRPr="00C17663">
        <w:rPr>
          <w:rFonts w:ascii="Bookman Old Style" w:hAnsi="Bookman Old Style"/>
          <w:b/>
        </w:rPr>
        <w:lastRenderedPageBreak/>
        <w:t>4. A heterogênese e a especiação ontogenética</w:t>
      </w:r>
      <w:r w:rsidR="00AB3F49">
        <w:rPr>
          <w:rFonts w:ascii="Bookman Old Style" w:hAnsi="Bookman Old Style"/>
          <w:b/>
        </w:rPr>
        <w:t xml:space="preserve"> - introdução</w:t>
      </w:r>
      <w:bookmarkStart w:id="2" w:name="_GoBack"/>
      <w:bookmarkEnd w:id="2"/>
    </w:p>
    <w:p w14:paraId="70E0DE0A" w14:textId="77777777" w:rsidR="006059A0" w:rsidRPr="00C17663" w:rsidRDefault="006059A0" w:rsidP="006059A0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7DB32A07" w14:textId="77777777" w:rsidR="006059A0" w:rsidRPr="00C17663" w:rsidRDefault="006059A0" w:rsidP="006059A0">
      <w:pPr>
        <w:spacing w:line="360" w:lineRule="auto"/>
        <w:contextualSpacing/>
        <w:jc w:val="both"/>
        <w:rPr>
          <w:rFonts w:ascii="Bookman Old Style" w:hAnsi="Bookman Old Style"/>
        </w:rPr>
      </w:pPr>
      <w:r w:rsidRPr="00C17663">
        <w:rPr>
          <w:rFonts w:ascii="Bookman Old Style" w:hAnsi="Bookman Old Style"/>
        </w:rPr>
        <w:t>Uma forma de transmutação mais propriamente orgânica e bem afastada da conexão espiritual manifesta-se no conceito biológico de heterogênese, bem próximo do conceito de geração espontânea.</w:t>
      </w:r>
    </w:p>
    <w:p w14:paraId="5D604D3F" w14:textId="77777777" w:rsidR="006059A0" w:rsidRPr="00C17663" w:rsidRDefault="006059A0" w:rsidP="006059A0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528049B8" w14:textId="77777777" w:rsidR="006059A0" w:rsidRPr="00C17663" w:rsidRDefault="006059A0" w:rsidP="006059A0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color w:val="0000FF"/>
          <w:lang w:eastAsia="pt-BR"/>
        </w:rPr>
        <w:drawing>
          <wp:inline distT="0" distB="0" distL="0" distR="0" wp14:anchorId="0A982B7F" wp14:editId="0AC95CDD">
            <wp:extent cx="2476680" cy="2476680"/>
            <wp:effectExtent l="0" t="0" r="0" b="0"/>
            <wp:docPr id="12" name="Imagem 12" descr="http://www.intechopen.com/source/html/44385/media/image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techopen.com/source/html/44385/media/image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73" cy="25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47" w:rsidRPr="00C17663">
        <w:rPr>
          <w:rFonts w:ascii="Bookman Old Style" w:hAnsi="Bookman Old Style"/>
        </w:rPr>
        <w:t xml:space="preserve"> </w:t>
      </w:r>
      <w:r w:rsidR="009E3347"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69FC46D3" wp14:editId="0E3603DE">
            <wp:extent cx="1478392" cy="2442559"/>
            <wp:effectExtent l="19050" t="19050" r="26670" b="1524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5261" cy="250347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8FDE6" w14:textId="77777777" w:rsidR="006059A0" w:rsidRPr="00C17663" w:rsidRDefault="006059A0" w:rsidP="006059A0">
      <w:pPr>
        <w:spacing w:line="360" w:lineRule="auto"/>
        <w:contextualSpacing/>
        <w:jc w:val="both"/>
        <w:rPr>
          <w:rFonts w:ascii="Bookman Old Style" w:hAnsi="Bookman Old Style"/>
        </w:rPr>
      </w:pPr>
    </w:p>
    <w:p w14:paraId="6E51232A" w14:textId="77777777" w:rsidR="006059A0" w:rsidRPr="00C17663" w:rsidRDefault="006059A0" w:rsidP="00AA47F6">
      <w:pPr>
        <w:spacing w:line="360" w:lineRule="auto"/>
        <w:contextualSpacing/>
        <w:jc w:val="center"/>
        <w:rPr>
          <w:rFonts w:ascii="Bookman Old Style" w:hAnsi="Bookman Old Style"/>
        </w:rPr>
      </w:pP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493F0EC0" wp14:editId="1325B0F2">
            <wp:extent cx="2767805" cy="3840102"/>
            <wp:effectExtent l="19050" t="19050" r="13970" b="27305"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3001" cy="393055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17663">
        <w:rPr>
          <w:rFonts w:ascii="Bookman Old Style" w:hAnsi="Bookman Old Style"/>
          <w:noProof/>
          <w:lang w:eastAsia="pt-BR"/>
        </w:rPr>
        <w:drawing>
          <wp:inline distT="0" distB="0" distL="0" distR="0" wp14:anchorId="2801FB8C" wp14:editId="6F1BF635">
            <wp:extent cx="2935122" cy="3847645"/>
            <wp:effectExtent l="19050" t="19050" r="17780" b="19685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3579" cy="389805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059A0" w:rsidRPr="00C17663" w:rsidSect="001D3195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aurício" w:date="2013-07-29T15:55:00Z" w:initials="M">
    <w:p w14:paraId="7DCE8EE2" w14:textId="21BDE9C9" w:rsidR="00222AC1" w:rsidRDefault="00222AC1" w:rsidP="00222AC1">
      <w:pPr>
        <w:pStyle w:val="Textodecomentrio"/>
      </w:pPr>
      <w:r>
        <w:rPr>
          <w:rStyle w:val="Refdecomentrio"/>
        </w:rPr>
        <w:annotationRef/>
      </w:r>
      <w:r>
        <w:t>Ganhar e perder despojos</w:t>
      </w:r>
      <w:r w:rsidR="003343F2">
        <w:t>,</w:t>
      </w:r>
      <w:r>
        <w:t xml:space="preserve"> roupas etc. Como aquela propriedade básica d</w:t>
      </w:r>
      <w:r w:rsidR="00832E5E">
        <w:t>o</w:t>
      </w:r>
      <w:r>
        <w:t xml:space="preserve"> «desab</w:t>
      </w:r>
      <w:r w:rsidR="00832E5E">
        <w:t>ro</w:t>
      </w:r>
      <w:r>
        <w:t>cha</w:t>
      </w:r>
      <w:r w:rsidR="00832E5E">
        <w:t>r</w:t>
      </w:r>
      <w:r>
        <w:t>» da flor; o dobrar e desdobrar como criação do heterogêneo no homogêneo; rarefação-conce</w:t>
      </w:r>
      <w:r w:rsidR="003343F2">
        <w:t>n</w:t>
      </w:r>
      <w:r>
        <w:t>tração associa-se à «</w:t>
      </w:r>
      <w:proofErr w:type="spellStart"/>
      <w:r>
        <w:t>desabrochabilidade</w:t>
      </w:r>
      <w:proofErr w:type="spellEnd"/>
      <w:r>
        <w:t>».</w:t>
      </w:r>
    </w:p>
  </w:comment>
  <w:comment w:id="1" w:author="Maurício" w:date="2013-07-29T16:04:00Z" w:initials="M">
    <w:p w14:paraId="784C6444" w14:textId="0A22DC4A" w:rsidR="00222AC1" w:rsidRDefault="00222AC1" w:rsidP="00222AC1">
      <w:pPr>
        <w:pStyle w:val="Textodecomentrio"/>
      </w:pPr>
      <w:r>
        <w:rPr>
          <w:rStyle w:val="Refdecomentrio"/>
        </w:rPr>
        <w:annotationRef/>
      </w:r>
      <w:r>
        <w:t xml:space="preserve">E aqui está a questão do mesmo e do outro – </w:t>
      </w:r>
      <w:proofErr w:type="spellStart"/>
      <w:r>
        <w:t>Digby</w:t>
      </w:r>
      <w:proofErr w:type="spellEnd"/>
      <w:r>
        <w:t xml:space="preserve"> fala sobre recuperar todas as proprieda</w:t>
      </w:r>
      <w:r w:rsidR="00E15B5F">
        <w:t>d</w:t>
      </w:r>
      <w:r>
        <w:t>es da planta ou apenas o seu fantasma.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CE8EE2" w15:done="0"/>
  <w15:commentEx w15:paraId="784C644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CE8EE2" w16cid:durableId="1EAD2D17"/>
  <w16cid:commentId w16cid:paraId="784C6444" w16cid:durableId="1EAD2D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F06F5" w14:textId="77777777" w:rsidR="009C330C" w:rsidRDefault="009C330C" w:rsidP="00E91FAD">
      <w:pPr>
        <w:spacing w:after="0" w:line="240" w:lineRule="auto"/>
      </w:pPr>
      <w:r>
        <w:separator/>
      </w:r>
    </w:p>
  </w:endnote>
  <w:endnote w:type="continuationSeparator" w:id="0">
    <w:p w14:paraId="1B23D095" w14:textId="77777777" w:rsidR="009C330C" w:rsidRDefault="009C330C" w:rsidP="00E9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3A0CB" w14:textId="77777777" w:rsidR="009C330C" w:rsidRDefault="009C330C" w:rsidP="00E91FAD">
      <w:pPr>
        <w:spacing w:after="0" w:line="240" w:lineRule="auto"/>
      </w:pPr>
      <w:r>
        <w:separator/>
      </w:r>
    </w:p>
  </w:footnote>
  <w:footnote w:type="continuationSeparator" w:id="0">
    <w:p w14:paraId="14307960" w14:textId="77777777" w:rsidR="009C330C" w:rsidRDefault="009C330C" w:rsidP="00E91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52581"/>
    <w:multiLevelType w:val="hybridMultilevel"/>
    <w:tmpl w:val="1D4072AE"/>
    <w:lvl w:ilvl="0" w:tplc="91340A6C">
      <w:start w:val="8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63EBD"/>
    <w:multiLevelType w:val="hybridMultilevel"/>
    <w:tmpl w:val="8E76D4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73881"/>
    <w:multiLevelType w:val="hybridMultilevel"/>
    <w:tmpl w:val="1B42F82E"/>
    <w:lvl w:ilvl="0" w:tplc="93780E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95C34"/>
    <w:multiLevelType w:val="hybridMultilevel"/>
    <w:tmpl w:val="041E2B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urício">
    <w15:presenceInfo w15:providerId="None" w15:userId="Mauríc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000"/>
    <w:rsid w:val="00002349"/>
    <w:rsid w:val="00016147"/>
    <w:rsid w:val="00041141"/>
    <w:rsid w:val="0005268E"/>
    <w:rsid w:val="00055B35"/>
    <w:rsid w:val="00067F93"/>
    <w:rsid w:val="00075C68"/>
    <w:rsid w:val="00076173"/>
    <w:rsid w:val="00080266"/>
    <w:rsid w:val="00090117"/>
    <w:rsid w:val="000A066C"/>
    <w:rsid w:val="000C0410"/>
    <w:rsid w:val="000C65DE"/>
    <w:rsid w:val="000C7AF5"/>
    <w:rsid w:val="000E70A5"/>
    <w:rsid w:val="000F4962"/>
    <w:rsid w:val="000F6996"/>
    <w:rsid w:val="001102A3"/>
    <w:rsid w:val="0011283B"/>
    <w:rsid w:val="00112A1A"/>
    <w:rsid w:val="00115578"/>
    <w:rsid w:val="00121710"/>
    <w:rsid w:val="00131692"/>
    <w:rsid w:val="00150118"/>
    <w:rsid w:val="00151528"/>
    <w:rsid w:val="001516B5"/>
    <w:rsid w:val="00153750"/>
    <w:rsid w:val="00173B12"/>
    <w:rsid w:val="001B12C3"/>
    <w:rsid w:val="001B3AEF"/>
    <w:rsid w:val="001B7F90"/>
    <w:rsid w:val="001C598D"/>
    <w:rsid w:val="001D3195"/>
    <w:rsid w:val="001D34FD"/>
    <w:rsid w:val="001D789F"/>
    <w:rsid w:val="00203FE3"/>
    <w:rsid w:val="00220592"/>
    <w:rsid w:val="00222AC1"/>
    <w:rsid w:val="00252675"/>
    <w:rsid w:val="00252C4C"/>
    <w:rsid w:val="0026423B"/>
    <w:rsid w:val="00270D0B"/>
    <w:rsid w:val="00281FDF"/>
    <w:rsid w:val="00283027"/>
    <w:rsid w:val="002A5A0C"/>
    <w:rsid w:val="002E4C35"/>
    <w:rsid w:val="002F5D6B"/>
    <w:rsid w:val="0032277D"/>
    <w:rsid w:val="00327188"/>
    <w:rsid w:val="00332BB9"/>
    <w:rsid w:val="003343F2"/>
    <w:rsid w:val="00374B62"/>
    <w:rsid w:val="0037630F"/>
    <w:rsid w:val="0038638C"/>
    <w:rsid w:val="0039333D"/>
    <w:rsid w:val="003A3924"/>
    <w:rsid w:val="003D4A0E"/>
    <w:rsid w:val="003D6F72"/>
    <w:rsid w:val="00412316"/>
    <w:rsid w:val="0041325F"/>
    <w:rsid w:val="00432946"/>
    <w:rsid w:val="00441DEE"/>
    <w:rsid w:val="00444F5E"/>
    <w:rsid w:val="004462B3"/>
    <w:rsid w:val="004533AC"/>
    <w:rsid w:val="00457841"/>
    <w:rsid w:val="00477322"/>
    <w:rsid w:val="00487863"/>
    <w:rsid w:val="0049327B"/>
    <w:rsid w:val="004A1A9B"/>
    <w:rsid w:val="004B166A"/>
    <w:rsid w:val="004B51AE"/>
    <w:rsid w:val="004C3BC3"/>
    <w:rsid w:val="004C6F5F"/>
    <w:rsid w:val="005317CB"/>
    <w:rsid w:val="0054389B"/>
    <w:rsid w:val="00556823"/>
    <w:rsid w:val="00574262"/>
    <w:rsid w:val="0057674D"/>
    <w:rsid w:val="00581EA3"/>
    <w:rsid w:val="0058214D"/>
    <w:rsid w:val="00583E14"/>
    <w:rsid w:val="005B6CFB"/>
    <w:rsid w:val="005D5065"/>
    <w:rsid w:val="005D6315"/>
    <w:rsid w:val="005E24B0"/>
    <w:rsid w:val="005E7DB6"/>
    <w:rsid w:val="0060357F"/>
    <w:rsid w:val="00603A65"/>
    <w:rsid w:val="006059A0"/>
    <w:rsid w:val="00612B99"/>
    <w:rsid w:val="00621912"/>
    <w:rsid w:val="00623C26"/>
    <w:rsid w:val="006326A9"/>
    <w:rsid w:val="00633DE7"/>
    <w:rsid w:val="00634D32"/>
    <w:rsid w:val="00645C7E"/>
    <w:rsid w:val="00651F2C"/>
    <w:rsid w:val="0065601D"/>
    <w:rsid w:val="00657679"/>
    <w:rsid w:val="00680D62"/>
    <w:rsid w:val="006868B2"/>
    <w:rsid w:val="006A19F6"/>
    <w:rsid w:val="006A790E"/>
    <w:rsid w:val="006C2BC4"/>
    <w:rsid w:val="006C33A5"/>
    <w:rsid w:val="006E7557"/>
    <w:rsid w:val="006F0B79"/>
    <w:rsid w:val="006F3BF5"/>
    <w:rsid w:val="006F5EEE"/>
    <w:rsid w:val="00700F3B"/>
    <w:rsid w:val="007012D4"/>
    <w:rsid w:val="00723D48"/>
    <w:rsid w:val="00727D3F"/>
    <w:rsid w:val="00747F6E"/>
    <w:rsid w:val="00753323"/>
    <w:rsid w:val="007713D1"/>
    <w:rsid w:val="007810A8"/>
    <w:rsid w:val="007936D1"/>
    <w:rsid w:val="007B2206"/>
    <w:rsid w:val="007C3AFF"/>
    <w:rsid w:val="007C5D25"/>
    <w:rsid w:val="007C73B1"/>
    <w:rsid w:val="007E0DB6"/>
    <w:rsid w:val="007E15F3"/>
    <w:rsid w:val="007E20B9"/>
    <w:rsid w:val="007E34A2"/>
    <w:rsid w:val="007E3BD7"/>
    <w:rsid w:val="007E6FC6"/>
    <w:rsid w:val="007E75BA"/>
    <w:rsid w:val="007F2EC3"/>
    <w:rsid w:val="00806B57"/>
    <w:rsid w:val="00832397"/>
    <w:rsid w:val="00832E5E"/>
    <w:rsid w:val="00852BE3"/>
    <w:rsid w:val="008550DC"/>
    <w:rsid w:val="00864548"/>
    <w:rsid w:val="0087786D"/>
    <w:rsid w:val="00884950"/>
    <w:rsid w:val="00885B80"/>
    <w:rsid w:val="008A2071"/>
    <w:rsid w:val="008A41EE"/>
    <w:rsid w:val="008A70B8"/>
    <w:rsid w:val="008A771C"/>
    <w:rsid w:val="008B4687"/>
    <w:rsid w:val="008C2581"/>
    <w:rsid w:val="008F2FF3"/>
    <w:rsid w:val="009015D5"/>
    <w:rsid w:val="009241DA"/>
    <w:rsid w:val="0094449B"/>
    <w:rsid w:val="00973BD8"/>
    <w:rsid w:val="009966D4"/>
    <w:rsid w:val="009A0D71"/>
    <w:rsid w:val="009A299B"/>
    <w:rsid w:val="009C1ABD"/>
    <w:rsid w:val="009C2CA7"/>
    <w:rsid w:val="009C330C"/>
    <w:rsid w:val="009D2818"/>
    <w:rsid w:val="009D4E67"/>
    <w:rsid w:val="009E3347"/>
    <w:rsid w:val="00A06745"/>
    <w:rsid w:val="00A31257"/>
    <w:rsid w:val="00A711EF"/>
    <w:rsid w:val="00A73887"/>
    <w:rsid w:val="00A77BF6"/>
    <w:rsid w:val="00A85E74"/>
    <w:rsid w:val="00AA47F6"/>
    <w:rsid w:val="00AB3F49"/>
    <w:rsid w:val="00AC3D66"/>
    <w:rsid w:val="00AD1EAB"/>
    <w:rsid w:val="00AE43DE"/>
    <w:rsid w:val="00AF1BAC"/>
    <w:rsid w:val="00AF6624"/>
    <w:rsid w:val="00B15E61"/>
    <w:rsid w:val="00B1714B"/>
    <w:rsid w:val="00B20669"/>
    <w:rsid w:val="00B2089D"/>
    <w:rsid w:val="00B23212"/>
    <w:rsid w:val="00B25663"/>
    <w:rsid w:val="00B33F3A"/>
    <w:rsid w:val="00B42428"/>
    <w:rsid w:val="00B61EC1"/>
    <w:rsid w:val="00B6286B"/>
    <w:rsid w:val="00B655C7"/>
    <w:rsid w:val="00B8170A"/>
    <w:rsid w:val="00B94A15"/>
    <w:rsid w:val="00BB461F"/>
    <w:rsid w:val="00BB58B9"/>
    <w:rsid w:val="00BB67F8"/>
    <w:rsid w:val="00BD500F"/>
    <w:rsid w:val="00BF1E46"/>
    <w:rsid w:val="00BF2B71"/>
    <w:rsid w:val="00C018CC"/>
    <w:rsid w:val="00C17663"/>
    <w:rsid w:val="00C21943"/>
    <w:rsid w:val="00C22A37"/>
    <w:rsid w:val="00C2434F"/>
    <w:rsid w:val="00C40054"/>
    <w:rsid w:val="00C425C5"/>
    <w:rsid w:val="00C549BC"/>
    <w:rsid w:val="00C555CE"/>
    <w:rsid w:val="00C55A03"/>
    <w:rsid w:val="00C81E12"/>
    <w:rsid w:val="00C83060"/>
    <w:rsid w:val="00C8381E"/>
    <w:rsid w:val="00C91996"/>
    <w:rsid w:val="00CB24EE"/>
    <w:rsid w:val="00CB3DBB"/>
    <w:rsid w:val="00CC7FCA"/>
    <w:rsid w:val="00CD3A1D"/>
    <w:rsid w:val="00D04903"/>
    <w:rsid w:val="00D20703"/>
    <w:rsid w:val="00D3640E"/>
    <w:rsid w:val="00D5238F"/>
    <w:rsid w:val="00D52471"/>
    <w:rsid w:val="00D62BAC"/>
    <w:rsid w:val="00D67BBF"/>
    <w:rsid w:val="00D67CA2"/>
    <w:rsid w:val="00D77BA8"/>
    <w:rsid w:val="00D82280"/>
    <w:rsid w:val="00D91E4F"/>
    <w:rsid w:val="00DD502C"/>
    <w:rsid w:val="00DE494E"/>
    <w:rsid w:val="00DE70EF"/>
    <w:rsid w:val="00DF512F"/>
    <w:rsid w:val="00DF6D16"/>
    <w:rsid w:val="00E15B5F"/>
    <w:rsid w:val="00E255F7"/>
    <w:rsid w:val="00E268B4"/>
    <w:rsid w:val="00E40E1B"/>
    <w:rsid w:val="00E64070"/>
    <w:rsid w:val="00E66136"/>
    <w:rsid w:val="00E66318"/>
    <w:rsid w:val="00E6795D"/>
    <w:rsid w:val="00E838AC"/>
    <w:rsid w:val="00E91FAD"/>
    <w:rsid w:val="00E93000"/>
    <w:rsid w:val="00E94727"/>
    <w:rsid w:val="00E96B99"/>
    <w:rsid w:val="00EA5782"/>
    <w:rsid w:val="00EB2CA7"/>
    <w:rsid w:val="00EB3ACF"/>
    <w:rsid w:val="00EB71ED"/>
    <w:rsid w:val="00ED2188"/>
    <w:rsid w:val="00EF3686"/>
    <w:rsid w:val="00EF7BA2"/>
    <w:rsid w:val="00F02167"/>
    <w:rsid w:val="00F20B4A"/>
    <w:rsid w:val="00F324AC"/>
    <w:rsid w:val="00F42AB2"/>
    <w:rsid w:val="00F435E0"/>
    <w:rsid w:val="00F5480E"/>
    <w:rsid w:val="00F56A87"/>
    <w:rsid w:val="00F57483"/>
    <w:rsid w:val="00F72874"/>
    <w:rsid w:val="00F73D93"/>
    <w:rsid w:val="00F932BC"/>
    <w:rsid w:val="00F9541B"/>
    <w:rsid w:val="00F9680F"/>
    <w:rsid w:val="00F977E3"/>
    <w:rsid w:val="00FA4256"/>
    <w:rsid w:val="00FA6528"/>
    <w:rsid w:val="00FB2B89"/>
    <w:rsid w:val="00FD0EED"/>
    <w:rsid w:val="00FE0CCA"/>
    <w:rsid w:val="00FE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E974D"/>
  <w15:chartTrackingRefBased/>
  <w15:docId w15:val="{D4B5DF51-3789-4FEB-A4DE-0BDE0F29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9300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3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300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91FA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91FA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91FA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91FAD"/>
    <w:rPr>
      <w:vertAlign w:val="superscri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2A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2AC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22AC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6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1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068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428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42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025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7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94780">
          <w:marLeft w:val="5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416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3065">
                  <w:marLeft w:val="0"/>
                  <w:marRight w:val="0"/>
                  <w:marTop w:val="0"/>
                  <w:marBottom w:val="0"/>
                  <w:divBdr>
                    <w:top w:val="single" w:sz="2" w:space="0" w:color="D8D8D8"/>
                    <w:left w:val="single" w:sz="6" w:space="0" w:color="D8D8D8"/>
                    <w:bottom w:val="single" w:sz="12" w:space="0" w:color="D8D8D8"/>
                    <w:right w:val="single" w:sz="6" w:space="0" w:color="D8D8D8"/>
                  </w:divBdr>
                  <w:divsChild>
                    <w:div w:id="6770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6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5E5E5"/>
                            <w:right w:val="none" w:sz="0" w:space="0" w:color="auto"/>
                          </w:divBdr>
                        </w:div>
                      </w:divsChild>
                    </w:div>
                    <w:div w:id="8660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61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19853">
                              <w:marLeft w:val="915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6918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25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2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16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5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92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5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80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04389">
                                  <w:marLeft w:val="-210"/>
                                  <w:marRight w:val="-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25552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3922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9D9D9"/>
                                <w:left w:val="single" w:sz="6" w:space="8" w:color="D9D9D9"/>
                                <w:bottom w:val="single" w:sz="6" w:space="0" w:color="D9D9D9"/>
                                <w:right w:val="single" w:sz="6" w:space="8" w:color="D9D9D9"/>
                              </w:divBdr>
                            </w:div>
                            <w:div w:id="135384685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2472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DDDDD"/>
                                    <w:left w:val="single" w:sz="6" w:space="6" w:color="DDDDDD"/>
                                    <w:bottom w:val="single" w:sz="6" w:space="5" w:color="DDDDDD"/>
                                    <w:right w:val="single" w:sz="6" w:space="6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hyperlink" Target="http://www.google.com.br/url?sa=i&amp;rct=j&amp;q=&amp;esrc=s&amp;source=images&amp;cd=&amp;cad=rja&amp;uact=8&amp;ved=0ahUKEwiuofe7_NzMAhXES5AKHQpuDJMQjRwIBw&amp;url=http://www.intechopen.com/books/biomass-now-sustainable-growth-and-use/characeae-biomass-is-the-subject-exhausted-&amp;psig=AFQjCNHnciWsScDGTvlK5pCultC2-jRFDA&amp;ust=146343230438936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10" Type="http://schemas.microsoft.com/office/2016/09/relationships/commentsIds" Target="commentsIds.xml"/><Relationship Id="rId19" Type="http://schemas.openxmlformats.org/officeDocument/2006/relationships/image" Target="media/image9.emf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19E86-1101-4236-8CC2-A4D8F909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985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Maurício C. Ramos</dc:creator>
  <cp:keywords/>
  <dc:description/>
  <cp:lastModifiedBy>asus</cp:lastModifiedBy>
  <cp:revision>34</cp:revision>
  <cp:lastPrinted>2015-12-07T13:48:00Z</cp:lastPrinted>
  <dcterms:created xsi:type="dcterms:W3CDTF">2016-05-14T14:57:00Z</dcterms:created>
  <dcterms:modified xsi:type="dcterms:W3CDTF">2018-05-21T14:42:00Z</dcterms:modified>
</cp:coreProperties>
</file>